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653"/>
        </w:tabs>
        <w:spacing w:before="49"/>
        <w:rPr>
          <w:rFonts w:hint="eastAsia" w:ascii="Times New Roman"/>
          <w:color w:val="auto"/>
          <w:highlight w:val="none"/>
          <w:lang w:val="en-US" w:eastAsia="zh-CN"/>
        </w:rPr>
      </w:pPr>
      <w:r>
        <w:rPr>
          <w:rFonts w:ascii="Times New Roman"/>
          <w:color w:val="auto"/>
          <w:highlight w:val="none"/>
        </w:rPr>
        <w:t>ICS</w:t>
      </w:r>
      <w:r>
        <w:rPr>
          <w:rFonts w:hint="eastAsia" w:ascii="Times New Roman"/>
          <w:color w:val="auto"/>
          <w:highlight w:val="none"/>
          <w:lang w:val="en-US" w:eastAsia="zh-CN"/>
        </w:rPr>
        <w:t xml:space="preserve"> XXX</w:t>
      </w:r>
    </w:p>
    <w:p>
      <w:pPr>
        <w:pStyle w:val="3"/>
        <w:tabs>
          <w:tab w:val="left" w:pos="653"/>
        </w:tabs>
        <w:spacing w:before="49"/>
        <w:rPr>
          <w:rFonts w:hint="default" w:ascii="Times New Roman"/>
          <w:color w:val="auto"/>
          <w:highlight w:val="none"/>
          <w:lang w:val="en-US" w:eastAsia="zh-CN"/>
        </w:rPr>
      </w:pPr>
      <w:r>
        <w:rPr>
          <w:rFonts w:hint="eastAsia" w:ascii="Times New Roman"/>
          <w:color w:val="auto"/>
          <w:highlight w:val="none"/>
          <w:lang w:val="en-US" w:eastAsia="zh-CN"/>
        </w:rPr>
        <w:t>XXX</w:t>
      </w:r>
    </w:p>
    <w:p>
      <w:pPr>
        <w:spacing w:before="108"/>
        <w:ind w:left="0" w:right="759" w:firstLine="0"/>
        <w:jc w:val="right"/>
        <w:rPr>
          <w:rFonts w:hint="default" w:ascii="Times New Roman" w:eastAsiaTheme="minorEastAsia"/>
          <w:b/>
          <w:color w:val="auto"/>
          <w:sz w:val="96"/>
          <w:highlight w:val="none"/>
          <w:lang w:val="en-US" w:eastAsia="zh-CN"/>
        </w:rPr>
      </w:pPr>
      <w:r>
        <w:rPr>
          <w:rFonts w:hint="default" w:ascii="Times New Roman" w:hAnsi="Times New Roman" w:cs="Times New Roman"/>
          <w:b/>
          <w:bCs w:val="0"/>
          <w:color w:val="auto"/>
          <w:w w:val="170"/>
          <w:kern w:val="0"/>
          <w:sz w:val="96"/>
          <w:szCs w:val="96"/>
          <w:highlight w:val="none"/>
          <w:lang w:val="en-US" w:eastAsia="zh-CN"/>
        </w:rPr>
        <w:t>DB</w:t>
      </w:r>
    </w:p>
    <w:p>
      <w:pPr>
        <w:pStyle w:val="3"/>
        <w:spacing w:before="3"/>
        <w:rPr>
          <w:rFonts w:ascii="Times New Roman"/>
          <w:b/>
          <w:color w:val="auto"/>
          <w:sz w:val="16"/>
          <w:highlight w:val="none"/>
        </w:rPr>
      </w:pPr>
    </w:p>
    <w:p>
      <w:pPr>
        <w:keepNext w:val="0"/>
        <w:keepLines w:val="0"/>
        <w:pageBreakBefore w:val="0"/>
        <w:widowControl w:val="0"/>
        <w:kinsoku/>
        <w:wordWrap/>
        <w:overflowPunct/>
        <w:topLinePunct w:val="0"/>
        <w:autoSpaceDE/>
        <w:autoSpaceDN/>
        <w:bidi w:val="0"/>
        <w:adjustRightInd/>
        <w:snapToGrid/>
        <w:ind w:right="0"/>
        <w:jc w:val="distribute"/>
        <w:textAlignment w:val="auto"/>
        <w:rPr>
          <w:rFonts w:ascii="黑体"/>
          <w:color w:val="auto"/>
          <w:sz w:val="18"/>
          <w:highlight w:val="none"/>
        </w:rPr>
      </w:pPr>
      <w:r>
        <w:rPr>
          <w:rFonts w:hint="eastAsia" w:ascii="黑体" w:eastAsia="黑体"/>
          <w:color w:val="auto"/>
          <w:sz w:val="48"/>
          <w:highlight w:val="none"/>
          <w:lang w:val="en-US" w:eastAsia="zh-CN"/>
        </w:rPr>
        <w:t>绍兴市</w:t>
      </w:r>
      <w:r>
        <w:rPr>
          <w:rFonts w:hint="eastAsia" w:ascii="黑体" w:eastAsia="黑体"/>
          <w:color w:val="auto"/>
          <w:sz w:val="48"/>
          <w:highlight w:val="none"/>
        </w:rPr>
        <w:t>地方标准</w:t>
      </w:r>
    </w:p>
    <w:p>
      <w:pPr>
        <w:pStyle w:val="3"/>
        <w:keepNext w:val="0"/>
        <w:keepLines w:val="0"/>
        <w:pageBreakBefore w:val="0"/>
        <w:widowControl w:val="0"/>
        <w:kinsoku/>
        <w:wordWrap/>
        <w:overflowPunct/>
        <w:topLinePunct w:val="0"/>
        <w:autoSpaceDE/>
        <w:autoSpaceDN/>
        <w:bidi w:val="0"/>
        <w:adjustRightInd/>
        <w:snapToGrid/>
        <w:spacing w:before="510"/>
        <w:ind w:right="283"/>
        <w:jc w:val="right"/>
        <w:textAlignment w:val="auto"/>
        <w:rPr>
          <w:rFonts w:hint="default" w:ascii="Times New Roman" w:hAnsi="Times New Roman"/>
          <w:color w:val="auto"/>
          <w:sz w:val="28"/>
          <w:highlight w:val="none"/>
          <w:shd w:val="clear" w:color="auto" w:fill="C0C0C0"/>
          <w:lang w:val="en-US" w:eastAsia="zh-CN"/>
        </w:rPr>
      </w:pPr>
      <w:r>
        <w:rPr>
          <w:rFonts w:hint="eastAsia" w:ascii="黑体" w:hAnsi="黑体" w:eastAsia="黑体" w:cs="黑体"/>
          <w:color w:val="auto"/>
          <w:sz w:val="28"/>
          <w:highlight w:val="none"/>
          <w:shd w:val="clear" w:color="auto" w:fill="C0C0C0"/>
          <w:lang w:val="en-US" w:eastAsia="zh-CN"/>
        </w:rPr>
        <w:t>DB/T XXX—2020</w:t>
      </w:r>
    </w:p>
    <w:p>
      <w:pPr>
        <w:pStyle w:val="3"/>
        <w:rPr>
          <w:rFonts w:hint="default" w:eastAsia="宋体"/>
          <w:color w:val="auto"/>
          <w:sz w:val="20"/>
          <w:highlight w:val="none"/>
          <w:u w:val="single"/>
          <w:lang w:val="en-US" w:eastAsia="zh-CN"/>
        </w:rPr>
      </w:pPr>
      <w:r>
        <w:rPr>
          <w:rFonts w:hint="eastAsia"/>
          <w:color w:val="auto"/>
          <w:sz w:val="20"/>
          <w:highlight w:val="none"/>
          <w:u w:val="single"/>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before="2268"/>
        <w:ind w:left="0" w:right="0" w:firstLine="0"/>
        <w:jc w:val="center"/>
        <w:textAlignment w:val="auto"/>
        <w:rPr>
          <w:color w:val="auto"/>
          <w:sz w:val="20"/>
          <w:highlight w:val="none"/>
        </w:rPr>
      </w:pPr>
      <w:r>
        <w:rPr>
          <w:rFonts w:hint="eastAsia" w:ascii="黑体" w:eastAsia="黑体"/>
          <w:color w:val="auto"/>
          <w:sz w:val="52"/>
          <w:highlight w:val="none"/>
          <w:shd w:val="clear" w:color="auto" w:fill="C0C0C0"/>
          <w:lang w:val="en-US" w:eastAsia="zh-CN"/>
        </w:rPr>
        <w:t>研学旅行小镇（村）设立规定</w:t>
      </w:r>
    </w:p>
    <w:p>
      <w:pPr>
        <w:pStyle w:val="3"/>
        <w:spacing w:before="1"/>
        <w:rPr>
          <w:color w:val="auto"/>
          <w:sz w:val="23"/>
          <w:highlight w:val="none"/>
        </w:rPr>
      </w:pPr>
    </w:p>
    <w:p>
      <w:pPr>
        <w:pStyle w:val="3"/>
        <w:spacing w:before="1"/>
        <w:jc w:val="center"/>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Establishment and </w:t>
      </w:r>
      <w:r>
        <w:rPr>
          <w:rFonts w:hint="eastAsia" w:ascii="黑体" w:hAnsi="黑体" w:eastAsia="黑体" w:cs="黑体"/>
          <w:color w:val="auto"/>
          <w:sz w:val="28"/>
          <w:szCs w:val="28"/>
          <w:highlight w:val="none"/>
          <w:lang w:val="en-US" w:eastAsia="zh-CN"/>
        </w:rPr>
        <w:t>S</w:t>
      </w:r>
      <w:r>
        <w:rPr>
          <w:rFonts w:hint="eastAsia" w:ascii="黑体" w:hAnsi="黑体" w:eastAsia="黑体" w:cs="黑体"/>
          <w:color w:val="auto"/>
          <w:sz w:val="28"/>
          <w:szCs w:val="28"/>
          <w:highlight w:val="none"/>
        </w:rPr>
        <w:t xml:space="preserve">ervice </w:t>
      </w:r>
      <w:r>
        <w:rPr>
          <w:rFonts w:hint="eastAsia" w:ascii="黑体" w:hAnsi="黑体" w:eastAsia="黑体" w:cs="黑体"/>
          <w:color w:val="auto"/>
          <w:sz w:val="28"/>
          <w:szCs w:val="28"/>
          <w:highlight w:val="none"/>
          <w:lang w:val="en-US" w:eastAsia="zh-CN"/>
        </w:rPr>
        <w:t>S</w:t>
      </w:r>
      <w:r>
        <w:rPr>
          <w:rFonts w:hint="eastAsia" w:ascii="黑体" w:hAnsi="黑体" w:eastAsia="黑体" w:cs="黑体"/>
          <w:color w:val="auto"/>
          <w:sz w:val="28"/>
          <w:szCs w:val="28"/>
          <w:highlight w:val="none"/>
        </w:rPr>
        <w:t xml:space="preserve">tandard </w:t>
      </w:r>
      <w:r>
        <w:rPr>
          <w:rFonts w:hint="eastAsia" w:ascii="黑体" w:hAnsi="黑体" w:eastAsia="黑体" w:cs="黑体"/>
          <w:color w:val="auto"/>
          <w:sz w:val="28"/>
          <w:szCs w:val="28"/>
          <w:highlight w:val="none"/>
          <w:lang w:val="en-US" w:eastAsia="zh-CN"/>
        </w:rPr>
        <w:t>for</w:t>
      </w:r>
      <w:r>
        <w:rPr>
          <w:rFonts w:hint="eastAsia" w:ascii="黑体" w:hAnsi="黑体" w:eastAsia="黑体" w:cs="黑体"/>
          <w:color w:val="auto"/>
          <w:sz w:val="28"/>
          <w:szCs w:val="28"/>
          <w:highlight w:val="none"/>
        </w:rPr>
        <w:t xml:space="preserve"> </w:t>
      </w:r>
      <w:r>
        <w:rPr>
          <w:rFonts w:hint="eastAsia" w:ascii="黑体" w:hAnsi="黑体" w:eastAsia="黑体" w:cs="黑体"/>
          <w:color w:val="auto"/>
          <w:sz w:val="28"/>
          <w:szCs w:val="28"/>
          <w:highlight w:val="none"/>
          <w:lang w:val="en-US" w:eastAsia="zh-CN"/>
        </w:rPr>
        <w:t>S</w:t>
      </w:r>
      <w:r>
        <w:rPr>
          <w:rFonts w:hint="eastAsia" w:ascii="黑体" w:hAnsi="黑体" w:eastAsia="黑体" w:cs="黑体"/>
          <w:color w:val="auto"/>
          <w:sz w:val="28"/>
          <w:szCs w:val="28"/>
          <w:highlight w:val="none"/>
        </w:rPr>
        <w:t xml:space="preserve">tudy </w:t>
      </w:r>
      <w:r>
        <w:rPr>
          <w:rFonts w:hint="eastAsia" w:ascii="黑体" w:hAnsi="黑体" w:eastAsia="黑体" w:cs="黑体"/>
          <w:color w:val="auto"/>
          <w:sz w:val="28"/>
          <w:szCs w:val="28"/>
          <w:highlight w:val="none"/>
          <w:lang w:val="en-US" w:eastAsia="zh-CN"/>
        </w:rPr>
        <w:t>T</w:t>
      </w:r>
      <w:r>
        <w:rPr>
          <w:rFonts w:hint="eastAsia" w:ascii="黑体" w:hAnsi="黑体" w:eastAsia="黑体" w:cs="黑体"/>
          <w:color w:val="auto"/>
          <w:sz w:val="28"/>
          <w:szCs w:val="28"/>
          <w:highlight w:val="none"/>
        </w:rPr>
        <w:t xml:space="preserve">ravel </w:t>
      </w:r>
      <w:r>
        <w:rPr>
          <w:rFonts w:hint="eastAsia" w:ascii="黑体" w:hAnsi="黑体" w:eastAsia="黑体" w:cs="黑体"/>
          <w:color w:val="000000" w:themeColor="text1"/>
          <w:sz w:val="28"/>
          <w:szCs w:val="28"/>
          <w:lang w:val="en-US" w:eastAsia="zh-CN"/>
          <w14:textFill>
            <w14:solidFill>
              <w14:schemeClr w14:val="tx1"/>
            </w14:solidFill>
          </w14:textFill>
        </w:rPr>
        <w:t>Town</w:t>
      </w:r>
      <w:r>
        <w:rPr>
          <w:rFonts w:hint="eastAsia" w:ascii="黑体" w:hAnsi="黑体" w:eastAsia="黑体" w:cs="黑体"/>
          <w:color w:val="000000" w:themeColor="text1"/>
          <w:sz w:val="28"/>
          <w:szCs w:val="28"/>
          <w14:textFill>
            <w14:solidFill>
              <w14:schemeClr w14:val="tx1"/>
            </w14:solidFill>
          </w14:textFill>
        </w:rPr>
        <w:t xml:space="preserve"> (</w:t>
      </w:r>
      <w:r>
        <w:rPr>
          <w:rFonts w:hint="eastAsia" w:ascii="黑体" w:hAnsi="黑体" w:eastAsia="黑体" w:cs="黑体"/>
          <w:color w:val="000000" w:themeColor="text1"/>
          <w:sz w:val="28"/>
          <w:szCs w:val="28"/>
          <w:lang w:val="en-US" w:eastAsia="zh-CN"/>
          <w14:textFill>
            <w14:solidFill>
              <w14:schemeClr w14:val="tx1"/>
            </w14:solidFill>
          </w14:textFill>
        </w:rPr>
        <w:t>Village</w:t>
      </w:r>
      <w:r>
        <w:rPr>
          <w:rFonts w:hint="eastAsia" w:ascii="黑体" w:hAnsi="黑体" w:eastAsia="黑体" w:cs="黑体"/>
          <w:color w:val="000000" w:themeColor="text1"/>
          <w:sz w:val="28"/>
          <w:szCs w:val="28"/>
          <w14:textFill>
            <w14:solidFill>
              <w14:schemeClr w14:val="tx1"/>
            </w14:solidFill>
          </w14:textFill>
        </w:rPr>
        <w:t>)</w:t>
      </w:r>
    </w:p>
    <w:p>
      <w:pPr>
        <w:pStyle w:val="3"/>
        <w:spacing w:before="1"/>
        <w:jc w:val="center"/>
        <w:rPr>
          <w:rFonts w:hint="eastAsia" w:ascii="黑体" w:hAnsi="黑体" w:eastAsia="黑体" w:cs="黑体"/>
          <w:color w:val="auto"/>
          <w:sz w:val="28"/>
          <w:szCs w:val="28"/>
          <w:highlight w:val="none"/>
        </w:rPr>
      </w:pPr>
    </w:p>
    <w:p>
      <w:pPr>
        <w:pStyle w:val="3"/>
        <w:spacing w:before="1"/>
        <w:jc w:val="center"/>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w:t>
      </w:r>
      <w:r>
        <w:rPr>
          <w:rFonts w:hint="eastAsia" w:ascii="黑体" w:hAnsi="黑体" w:eastAsia="黑体" w:cs="黑体"/>
          <w:color w:val="auto"/>
          <w:sz w:val="28"/>
          <w:szCs w:val="28"/>
          <w:highlight w:val="none"/>
          <w:lang w:val="en-US" w:eastAsia="zh-CN"/>
        </w:rPr>
        <w:t>征求意见稿</w:t>
      </w:r>
      <w:r>
        <w:rPr>
          <w:rFonts w:hint="eastAsia" w:ascii="黑体" w:hAnsi="黑体" w:eastAsia="黑体" w:cs="黑体"/>
          <w:color w:val="auto"/>
          <w:sz w:val="28"/>
          <w:szCs w:val="28"/>
          <w:highlight w:val="none"/>
          <w:lang w:eastAsia="zh-CN"/>
        </w:rPr>
        <w:t>）</w:t>
      </w:r>
    </w:p>
    <w:p>
      <w:pPr>
        <w:pStyle w:val="3"/>
        <w:spacing w:before="1"/>
        <w:rPr>
          <w:rFonts w:hint="eastAsia" w:ascii="黑体" w:hAnsi="黑体" w:eastAsia="黑体" w:cs="黑体"/>
          <w:color w:val="auto"/>
          <w:sz w:val="28"/>
          <w:szCs w:val="28"/>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rFonts w:hint="eastAsia" w:eastAsia="宋体"/>
          <w:color w:val="auto"/>
          <w:sz w:val="23"/>
          <w:highlight w:val="none"/>
          <w:lang w:val="en-US" w:eastAsia="zh-CN"/>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rFonts w:hint="eastAsia" w:ascii="黑体" w:hAnsi="黑体" w:eastAsia="黑体" w:cs="黑体"/>
          <w:color w:val="auto"/>
          <w:spacing w:val="170"/>
          <w:position w:val="0"/>
          <w:sz w:val="28"/>
          <w:szCs w:val="28"/>
          <w:highlight w:val="none"/>
          <w:u w:val="none"/>
          <w:lang w:val="en-US" w:eastAsia="zh-CN"/>
        </w:rPr>
      </w:pPr>
      <w:r>
        <w:rPr>
          <w:rFonts w:hint="eastAsia" w:ascii="黑体" w:hAnsi="黑体" w:eastAsia="黑体" w:cs="黑体"/>
          <w:color w:val="auto"/>
          <w:sz w:val="28"/>
          <w:szCs w:val="28"/>
          <w:highlight w:val="none"/>
          <w:u w:val="single"/>
          <w:lang w:val="en-US" w:eastAsia="zh-CN"/>
        </w:rPr>
        <w:t>2020</w:t>
      </w:r>
      <w:r>
        <w:rPr>
          <w:rFonts w:hint="eastAsia" w:ascii="黑体" w:hAnsi="黑体" w:eastAsia="黑体" w:cs="黑体"/>
          <w:color w:val="auto"/>
          <w:sz w:val="28"/>
          <w:szCs w:val="28"/>
          <w:highlight w:val="none"/>
          <w:u w:val="single"/>
        </w:rPr>
        <w:t>-</w:t>
      </w:r>
      <w:r>
        <w:rPr>
          <w:rFonts w:hint="eastAsia" w:ascii="黑体" w:hAnsi="黑体" w:eastAsia="黑体" w:cs="黑体"/>
          <w:color w:val="auto"/>
          <w:sz w:val="28"/>
          <w:szCs w:val="28"/>
          <w:highlight w:val="none"/>
          <w:u w:val="single"/>
          <w:lang w:val="en-US" w:eastAsia="zh-CN"/>
        </w:rPr>
        <w:t>XX</w:t>
      </w:r>
      <w:r>
        <w:rPr>
          <w:rFonts w:hint="eastAsia" w:ascii="黑体" w:hAnsi="黑体" w:eastAsia="黑体" w:cs="黑体"/>
          <w:color w:val="auto"/>
          <w:sz w:val="28"/>
          <w:szCs w:val="28"/>
          <w:highlight w:val="none"/>
          <w:u w:val="single"/>
        </w:rPr>
        <w:t>-</w:t>
      </w:r>
      <w:r>
        <w:rPr>
          <w:rFonts w:hint="eastAsia" w:ascii="黑体" w:hAnsi="黑体" w:eastAsia="黑体" w:cs="黑体"/>
          <w:color w:val="auto"/>
          <w:sz w:val="28"/>
          <w:szCs w:val="28"/>
          <w:highlight w:val="none"/>
          <w:u w:val="single"/>
          <w:lang w:val="en-US" w:eastAsia="zh-CN"/>
        </w:rPr>
        <w:t>XX</w:t>
      </w:r>
      <w:r>
        <w:rPr>
          <w:rFonts w:hint="eastAsia" w:ascii="黑体" w:hAnsi="黑体" w:eastAsia="黑体" w:cs="黑体"/>
          <w:color w:val="auto"/>
          <w:sz w:val="28"/>
          <w:szCs w:val="28"/>
          <w:highlight w:val="none"/>
          <w:u w:val="single"/>
        </w:rPr>
        <w:t>发布</w:t>
      </w:r>
      <w:r>
        <w:rPr>
          <w:rFonts w:hint="eastAsia" w:ascii="黑体" w:hAnsi="黑体" w:eastAsia="黑体" w:cs="黑体"/>
          <w:color w:val="auto"/>
          <w:sz w:val="28"/>
          <w:szCs w:val="28"/>
          <w:highlight w:val="none"/>
          <w:u w:val="single"/>
        </w:rPr>
        <w:tab/>
      </w:r>
      <w:r>
        <w:rPr>
          <w:rFonts w:hint="eastAsia" w:ascii="黑体" w:hAnsi="黑体" w:eastAsia="黑体" w:cs="黑体"/>
          <w:color w:val="auto"/>
          <w:sz w:val="28"/>
          <w:szCs w:val="28"/>
          <w:highlight w:val="none"/>
          <w:u w:val="single"/>
          <w:lang w:val="en-US" w:eastAsia="zh-CN"/>
        </w:rPr>
        <w:t xml:space="preserve">                                     2020</w:t>
      </w:r>
      <w:r>
        <w:rPr>
          <w:rFonts w:hint="eastAsia" w:ascii="黑体" w:hAnsi="黑体" w:eastAsia="黑体" w:cs="黑体"/>
          <w:color w:val="auto"/>
          <w:sz w:val="28"/>
          <w:szCs w:val="28"/>
          <w:highlight w:val="none"/>
          <w:u w:val="single"/>
        </w:rPr>
        <w:t>-</w:t>
      </w:r>
      <w:r>
        <w:rPr>
          <w:rFonts w:hint="eastAsia" w:ascii="黑体" w:hAnsi="黑体" w:eastAsia="黑体" w:cs="黑体"/>
          <w:color w:val="auto"/>
          <w:sz w:val="28"/>
          <w:szCs w:val="28"/>
          <w:highlight w:val="none"/>
          <w:u w:val="single"/>
          <w:lang w:val="en-US" w:eastAsia="zh-CN"/>
        </w:rPr>
        <w:t>XX</w:t>
      </w:r>
      <w:r>
        <w:rPr>
          <w:rFonts w:hint="eastAsia" w:ascii="黑体" w:hAnsi="黑体" w:eastAsia="黑体" w:cs="黑体"/>
          <w:color w:val="auto"/>
          <w:sz w:val="28"/>
          <w:szCs w:val="28"/>
          <w:highlight w:val="none"/>
          <w:u w:val="single"/>
        </w:rPr>
        <w:t>-</w:t>
      </w:r>
      <w:r>
        <w:rPr>
          <w:rFonts w:hint="eastAsia" w:ascii="黑体" w:hAnsi="黑体" w:eastAsia="黑体" w:cs="黑体"/>
          <w:color w:val="auto"/>
          <w:sz w:val="28"/>
          <w:szCs w:val="28"/>
          <w:highlight w:val="none"/>
          <w:u w:val="single"/>
          <w:lang w:val="en-US" w:eastAsia="zh-CN"/>
        </w:rPr>
        <w:t>XX</w:t>
      </w:r>
      <w:r>
        <w:rPr>
          <w:rFonts w:hint="eastAsia" w:ascii="黑体" w:hAnsi="黑体" w:eastAsia="黑体" w:cs="黑体"/>
          <w:color w:val="auto"/>
          <w:sz w:val="28"/>
          <w:szCs w:val="28"/>
          <w:highlight w:val="none"/>
          <w:u w:val="single"/>
        </w:rPr>
        <w:t>实施</w:t>
      </w:r>
    </w:p>
    <w:p>
      <w:pPr>
        <w:keepNext w:val="0"/>
        <w:keepLines w:val="0"/>
        <w:pageBreakBefore w:val="0"/>
        <w:widowControl w:val="0"/>
        <w:tabs>
          <w:tab w:val="left" w:pos="7474"/>
        </w:tabs>
        <w:kinsoku/>
        <w:wordWrap/>
        <w:overflowPunct/>
        <w:topLinePunct w:val="0"/>
        <w:autoSpaceDE/>
        <w:autoSpaceDN/>
        <w:bidi w:val="0"/>
        <w:adjustRightInd/>
        <w:snapToGrid/>
        <w:ind w:left="0" w:right="0" w:firstLine="0"/>
        <w:jc w:val="center"/>
        <w:textAlignment w:val="auto"/>
        <w:rPr>
          <w:rFonts w:hint="eastAsia" w:ascii="黑体" w:hAnsi="黑体" w:eastAsia="黑体" w:cs="黑体"/>
          <w:color w:val="auto"/>
          <w:spacing w:val="170"/>
          <w:position w:val="0"/>
          <w:sz w:val="28"/>
          <w:szCs w:val="28"/>
          <w:highlight w:val="none"/>
          <w:u w:val="none"/>
          <w:lang w:val="en-US" w:eastAsia="zh-CN"/>
        </w:rPr>
      </w:pPr>
    </w:p>
    <w:p>
      <w:pPr>
        <w:keepNext w:val="0"/>
        <w:keepLines w:val="0"/>
        <w:pageBreakBefore w:val="0"/>
        <w:widowControl w:val="0"/>
        <w:tabs>
          <w:tab w:val="left" w:pos="7474"/>
        </w:tabs>
        <w:kinsoku/>
        <w:wordWrap/>
        <w:overflowPunct/>
        <w:topLinePunct w:val="0"/>
        <w:autoSpaceDE/>
        <w:autoSpaceDN/>
        <w:bidi w:val="0"/>
        <w:adjustRightInd/>
        <w:snapToGrid/>
        <w:ind w:left="0" w:right="0" w:firstLine="0"/>
        <w:jc w:val="center"/>
        <w:textAlignment w:val="auto"/>
        <w:rPr>
          <w:rFonts w:hint="eastAsia" w:ascii="黑体" w:hAnsi="黑体" w:eastAsia="黑体" w:cs="黑体"/>
          <w:color w:val="auto"/>
          <w:spacing w:val="170"/>
          <w:position w:val="0"/>
          <w:sz w:val="28"/>
          <w:szCs w:val="28"/>
          <w:highlight w:val="none"/>
          <w:u w:val="none"/>
          <w:lang w:val="en-US" w:eastAsia="zh-CN"/>
        </w:rPr>
      </w:pPr>
      <w:r>
        <w:rPr>
          <w:rFonts w:hint="eastAsia" w:ascii="黑体" w:hAnsi="黑体" w:eastAsia="黑体" w:cs="黑体"/>
          <w:color w:val="auto"/>
          <w:spacing w:val="0"/>
          <w:position w:val="0"/>
          <w:sz w:val="28"/>
          <w:szCs w:val="28"/>
          <w:highlight w:val="none"/>
          <w:u w:val="none"/>
          <w:lang w:val="en-US" w:eastAsia="zh-CN"/>
        </w:rPr>
        <w:t>绍兴市文化广电旅游</w:t>
      </w:r>
      <w:r>
        <w:rPr>
          <w:rFonts w:hint="eastAsia" w:ascii="黑体" w:hAnsi="黑体" w:eastAsia="黑体" w:cs="黑体"/>
          <w:color w:val="auto"/>
          <w:spacing w:val="567"/>
          <w:position w:val="0"/>
          <w:sz w:val="28"/>
          <w:szCs w:val="28"/>
          <w:highlight w:val="none"/>
          <w:u w:val="none"/>
          <w:lang w:val="en-US" w:eastAsia="zh-CN"/>
        </w:rPr>
        <w:t>局</w:t>
      </w:r>
      <w:r>
        <w:rPr>
          <w:rFonts w:hint="eastAsia" w:ascii="黑体" w:hAnsi="黑体" w:eastAsia="黑体" w:cs="黑体"/>
          <w:color w:val="auto"/>
          <w:spacing w:val="170"/>
          <w:position w:val="0"/>
          <w:sz w:val="28"/>
          <w:szCs w:val="28"/>
          <w:highlight w:val="none"/>
          <w:u w:val="none"/>
          <w:lang w:val="en-US" w:eastAsia="zh-CN"/>
        </w:rPr>
        <w:t>发布</w:t>
      </w:r>
    </w:p>
    <w:p>
      <w:pPr>
        <w:rPr>
          <w:rFonts w:hint="eastAsia" w:ascii="黑体" w:hAnsi="黑体" w:eastAsia="黑体" w:cs="黑体"/>
          <w:color w:val="auto"/>
          <w:spacing w:val="170"/>
          <w:position w:val="0"/>
          <w:sz w:val="28"/>
          <w:szCs w:val="28"/>
          <w:highlight w:val="none"/>
          <w:u w:val="none"/>
          <w:lang w:val="en-US" w:eastAsia="zh-CN"/>
        </w:rPr>
      </w:pPr>
      <w:r>
        <w:rPr>
          <w:rFonts w:hint="eastAsia" w:ascii="黑体" w:hAnsi="黑体" w:eastAsia="黑体" w:cs="黑体"/>
          <w:color w:val="auto"/>
          <w:spacing w:val="170"/>
          <w:position w:val="0"/>
          <w:sz w:val="28"/>
          <w:szCs w:val="28"/>
          <w:highlight w:val="none"/>
          <w:u w:val="none"/>
          <w:lang w:val="en-US" w:eastAsia="zh-CN"/>
        </w:rPr>
        <w:br w:type="page"/>
      </w:r>
    </w:p>
    <w:p>
      <w:pPr>
        <w:keepNext w:val="0"/>
        <w:keepLines w:val="0"/>
        <w:pageBreakBefore w:val="0"/>
        <w:widowControl w:val="0"/>
        <w:tabs>
          <w:tab w:val="left" w:pos="7474"/>
        </w:tabs>
        <w:kinsoku/>
        <w:wordWrap/>
        <w:overflowPunct/>
        <w:topLinePunct w:val="0"/>
        <w:autoSpaceDE/>
        <w:autoSpaceDN/>
        <w:bidi w:val="0"/>
        <w:adjustRightInd/>
        <w:snapToGrid/>
        <w:ind w:left="0" w:right="0" w:firstLine="0"/>
        <w:jc w:val="center"/>
        <w:textAlignment w:val="auto"/>
        <w:rPr>
          <w:rFonts w:hint="eastAsia" w:ascii="黑体" w:hAnsi="黑体" w:eastAsia="黑体" w:cs="黑体"/>
          <w:color w:val="auto"/>
          <w:spacing w:val="170"/>
          <w:position w:val="0"/>
          <w:sz w:val="28"/>
          <w:szCs w:val="28"/>
          <w:highlight w:val="none"/>
          <w:u w:val="none"/>
          <w:lang w:val="en-US" w:eastAsia="zh-CN"/>
        </w:rPr>
        <w:sectPr>
          <w:headerReference r:id="rId3" w:type="default"/>
          <w:pgSz w:w="11911" w:h="16838"/>
          <w:pgMar w:top="567" w:right="1134" w:bottom="567" w:left="1417" w:header="1417" w:footer="1134" w:gutter="0"/>
          <w:pgNumType w:fmt="upperRoman"/>
          <w:cols w:space="0" w:num="1"/>
          <w:titlePg/>
          <w:rtlGutter w:val="0"/>
          <w:docGrid w:linePitch="312" w:charSpace="0"/>
        </w:sectPr>
      </w:pPr>
    </w:p>
    <w:p>
      <w:pPr>
        <w:pStyle w:val="2"/>
        <w:keepNext w:val="0"/>
        <w:keepLines w:val="0"/>
        <w:pageBreakBefore w:val="0"/>
        <w:widowControl w:val="0"/>
        <w:tabs>
          <w:tab w:val="left" w:pos="959"/>
        </w:tabs>
        <w:kinsoku/>
        <w:wordWrap/>
        <w:overflowPunct/>
        <w:topLinePunct/>
        <w:autoSpaceDE w:val="0"/>
        <w:autoSpaceDN w:val="0"/>
        <w:bidi w:val="0"/>
        <w:adjustRightInd/>
        <w:snapToGrid/>
        <w:spacing w:before="850" w:after="680" w:line="240" w:lineRule="auto"/>
        <w:ind w:left="0" w:right="0"/>
        <w:textAlignment w:val="auto"/>
        <w:rPr>
          <w:rFonts w:hint="eastAsia" w:ascii="黑体" w:hAnsi="黑体" w:eastAsia="黑体" w:cs="黑体"/>
          <w:b w:val="0"/>
          <w:bCs w:val="0"/>
          <w:color w:val="auto"/>
          <w:highlight w:val="none"/>
          <w:lang w:val="en-US" w:eastAsia="zh-CN"/>
        </w:rPr>
      </w:pPr>
      <w:r>
        <w:rPr>
          <w:rFonts w:hint="eastAsia" w:ascii="黑体" w:hAnsi="黑体" w:eastAsia="黑体" w:cs="黑体"/>
          <w:b w:val="0"/>
          <w:bCs w:val="0"/>
          <w:color w:val="auto"/>
          <w:kern w:val="0"/>
          <w:sz w:val="32"/>
          <w:szCs w:val="32"/>
          <w:highlight w:val="none"/>
          <w:lang w:val="en-US" w:eastAsia="zh-CN"/>
        </w:rPr>
        <w:t>目</w:t>
      </w:r>
      <w:r>
        <w:rPr>
          <w:rFonts w:hint="eastAsia" w:ascii="黑体" w:hAnsi="黑体" w:eastAsia="黑体" w:cs="黑体"/>
          <w:b w:val="0"/>
          <w:bCs w:val="0"/>
          <w:color w:val="auto"/>
          <w:kern w:val="0"/>
          <w:sz w:val="32"/>
          <w:szCs w:val="32"/>
          <w:highlight w:val="none"/>
          <w:lang w:val="en-US" w:eastAsia="zh-CN"/>
        </w:rPr>
        <w:tab/>
      </w:r>
      <w:r>
        <w:rPr>
          <w:rFonts w:hint="eastAsia" w:ascii="黑体" w:hAnsi="黑体" w:eastAsia="黑体" w:cs="黑体"/>
          <w:b w:val="0"/>
          <w:bCs w:val="0"/>
          <w:color w:val="auto"/>
          <w:kern w:val="0"/>
          <w:sz w:val="32"/>
          <w:szCs w:val="32"/>
          <w:highlight w:val="none"/>
          <w:lang w:val="en-US" w:eastAsia="zh-CN"/>
        </w:rPr>
        <w:t>次</w:t>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_Toc11605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前言</w:t>
      </w:r>
      <w:r>
        <w:rPr>
          <w:rFonts w:hint="eastAsia" w:ascii="宋体" w:hAnsi="宋体" w:eastAsia="宋体" w:cs="宋体"/>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Ⅱ</w:t>
      </w:r>
      <w:r>
        <w:rPr>
          <w:rFonts w:hint="eastAsia" w:ascii="宋体" w:hAnsi="宋体" w:eastAsia="宋体" w:cs="宋体"/>
          <w:color w:val="auto"/>
          <w:sz w:val="21"/>
          <w:szCs w:val="21"/>
          <w:highlight w:val="none"/>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_Toc8241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rPr>
        <w:t>引言</w:t>
      </w:r>
      <w:r>
        <w:rPr>
          <w:rFonts w:hint="eastAsia" w:ascii="宋体" w:hAnsi="宋体" w:eastAsia="宋体" w:cs="宋体"/>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Ⅲ</w:t>
      </w:r>
      <w:r>
        <w:rPr>
          <w:rFonts w:hint="eastAsia" w:ascii="宋体" w:hAnsi="宋体" w:eastAsia="宋体" w:cs="宋体"/>
          <w:color w:val="auto"/>
          <w:sz w:val="21"/>
          <w:szCs w:val="21"/>
          <w:highlight w:val="none"/>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1  </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_Toc25188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范围</w:t>
      </w:r>
      <w:r>
        <w:rPr>
          <w:rFonts w:hint="eastAsia" w:ascii="宋体" w:hAnsi="宋体" w:eastAsia="宋体" w:cs="宋体"/>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bCs w:val="0"/>
          <w:color w:val="auto"/>
          <w:sz w:val="21"/>
          <w:szCs w:val="21"/>
          <w:highlight w:val="none"/>
          <w:lang w:val="en-US" w:eastAsia="zh-CN"/>
        </w:rPr>
        <w:t>2  规范性引用文件</w:t>
      </w:r>
      <w:r>
        <w:rPr>
          <w:rFonts w:hint="eastAsia" w:ascii="宋体" w:hAnsi="宋体" w:eastAsia="宋体" w:cs="宋体"/>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p>
    <w:p>
      <w:pPr>
        <w:pStyle w:val="9"/>
        <w:keepNext w:val="0"/>
        <w:keepLines/>
        <w:pageBreakBefore w:val="0"/>
        <w:widowControl w:val="0"/>
        <w:tabs>
          <w:tab w:val="right" w:leader="dot" w:pos="8305"/>
        </w:tabs>
        <w:kinsoku w:val="0"/>
        <w:wordWrap/>
        <w:overflowPunct w:val="0"/>
        <w:topLinePunct/>
        <w:autoSpaceDE w:val="0"/>
        <w:autoSpaceDN w:val="0"/>
        <w:bidi w:val="0"/>
        <w:adjustRightInd/>
        <w:snapToGrid/>
        <w:spacing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_Toc140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3  术语和定义</w:t>
      </w:r>
      <w:r>
        <w:rPr>
          <w:rFonts w:hint="eastAsia" w:ascii="宋体" w:hAnsi="宋体" w:eastAsia="宋体" w:cs="宋体"/>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fldChar w:fldCharType="end"/>
      </w:r>
    </w:p>
    <w:p>
      <w:pPr>
        <w:pStyle w:val="9"/>
        <w:keepNext w:val="0"/>
        <w:keepLines/>
        <w:pageBreakBefore w:val="0"/>
        <w:widowControl w:val="0"/>
        <w:tabs>
          <w:tab w:val="right" w:leader="dot" w:pos="8305"/>
        </w:tabs>
        <w:kinsoku w:val="0"/>
        <w:wordWrap/>
        <w:overflowPunct w:val="0"/>
        <w:topLinePunct/>
        <w:autoSpaceDE w:val="0"/>
        <w:autoSpaceDN w:val="0"/>
        <w:bidi w:val="0"/>
        <w:adjustRightInd/>
        <w:snapToGrid/>
        <w:spacing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_Toc32350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 xml:space="preserve">4  原则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fldChar w:fldCharType="end"/>
      </w:r>
    </w:p>
    <w:p>
      <w:pPr>
        <w:pStyle w:val="9"/>
        <w:keepNext w:val="0"/>
        <w:keepLines/>
        <w:pageBreakBefore w:val="0"/>
        <w:widowControl w:val="0"/>
        <w:tabs>
          <w:tab w:val="right" w:leader="dot" w:pos="8305"/>
        </w:tabs>
        <w:kinsoku w:val="0"/>
        <w:wordWrap/>
        <w:overflowPunct w:val="0"/>
        <w:topLinePunct/>
        <w:autoSpaceDE w:val="0"/>
        <w:autoSpaceDN w:val="0"/>
        <w:bidi w:val="0"/>
        <w:adjustRightInd/>
        <w:snapToGrid/>
        <w:spacing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_Toc9155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 xml:space="preserve">5  基本设立条件和要求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fldChar w:fldCharType="end"/>
      </w:r>
    </w:p>
    <w:p>
      <w:pPr>
        <w:pStyle w:val="9"/>
        <w:keepNext w:val="0"/>
        <w:keepLines/>
        <w:pageBreakBefore w:val="0"/>
        <w:widowControl w:val="0"/>
        <w:tabs>
          <w:tab w:val="right" w:leader="dot" w:pos="8305"/>
        </w:tabs>
        <w:kinsoku w:val="0"/>
        <w:wordWrap/>
        <w:overflowPunct w:val="0"/>
        <w:topLinePunct/>
        <w:autoSpaceDE w:val="0"/>
        <w:autoSpaceDN w:val="0"/>
        <w:bidi w:val="0"/>
        <w:adjustRightInd/>
        <w:snapToGrid/>
        <w:spacing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_Toc16821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 xml:space="preserve">6  研学与体验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fldChar w:fldCharType="end"/>
      </w:r>
    </w:p>
    <w:p>
      <w:pPr>
        <w:pStyle w:val="9"/>
        <w:keepNext w:val="0"/>
        <w:keepLines/>
        <w:pageBreakBefore w:val="0"/>
        <w:widowControl w:val="0"/>
        <w:tabs>
          <w:tab w:val="right" w:leader="dot" w:pos="8305"/>
        </w:tabs>
        <w:kinsoku w:val="0"/>
        <w:wordWrap/>
        <w:overflowPunct w:val="0"/>
        <w:topLinePunct/>
        <w:autoSpaceDE w:val="0"/>
        <w:autoSpaceDN w:val="0"/>
        <w:bidi w:val="0"/>
        <w:adjustRightInd/>
        <w:snapToGrid/>
        <w:spacing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_Toc15727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 xml:space="preserve">7  设施与服务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fldChar w:fldCharType="end"/>
      </w:r>
    </w:p>
    <w:p>
      <w:pPr>
        <w:pStyle w:val="9"/>
        <w:keepNext w:val="0"/>
        <w:keepLines/>
        <w:pageBreakBefore w:val="0"/>
        <w:widowControl w:val="0"/>
        <w:tabs>
          <w:tab w:val="right" w:leader="dot" w:pos="8305"/>
        </w:tabs>
        <w:kinsoku w:val="0"/>
        <w:wordWrap/>
        <w:overflowPunct w:val="0"/>
        <w:topLinePunct/>
        <w:autoSpaceDE w:val="0"/>
        <w:autoSpaceDN w:val="0"/>
        <w:bidi w:val="0"/>
        <w:adjustRightInd/>
        <w:snapToGrid/>
        <w:spacing w:line="360" w:lineRule="auto"/>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_Toc2491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 xml:space="preserve">8  安全与应急管理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210" w:leftChars="0" w:right="0" w:rightChars="0" w:hanging="210" w:hangingChars="100"/>
        <w:jc w:val="both"/>
        <w:textAlignment w:val="auto"/>
        <w:rPr>
          <w:rFonts w:hint="eastAsia" w:ascii="宋体" w:hAnsi="宋体" w:eastAsia="宋体" w:cs="宋体"/>
          <w:color w:val="FF0000"/>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_Toc26078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 xml:space="preserve">9  投诉处理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210" w:leftChars="0" w:right="0" w:rightChars="0" w:hanging="210" w:hangingChars="1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附录A（规范性附录）</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研学</w:t>
      </w:r>
      <w:r>
        <w:rPr>
          <w:rFonts w:hint="eastAsia" w:ascii="宋体" w:hAnsi="宋体" w:eastAsia="宋体" w:cs="宋体"/>
          <w:color w:val="auto"/>
          <w:sz w:val="21"/>
          <w:szCs w:val="21"/>
          <w:highlight w:val="none"/>
          <w:lang w:eastAsia="zh-CN"/>
        </w:rPr>
        <w:t>旅行小镇（村</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评分表</w:t>
      </w:r>
      <w:r>
        <w:rPr>
          <w:rFonts w:hint="eastAsia" w:ascii="宋体" w:hAnsi="宋体" w:eastAsia="宋体" w:cs="宋体"/>
          <w:bCs w:val="0"/>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p>
    <w:p>
      <w:pPr>
        <w:keepNext w:val="0"/>
        <w:keepLines w:val="0"/>
        <w:pageBreakBefore w:val="0"/>
        <w:widowControl w:val="0"/>
        <w:kinsoku/>
        <w:wordWrap/>
        <w:overflowPunct/>
        <w:topLinePunct/>
        <w:autoSpaceDE w:val="0"/>
        <w:autoSpaceDN w:val="0"/>
        <w:bidi w:val="0"/>
        <w:adjustRightInd/>
        <w:snapToGrid/>
        <w:spacing w:line="360" w:lineRule="auto"/>
        <w:jc w:val="center"/>
        <w:textAlignment w:val="auto"/>
        <w:rPr>
          <w:color w:val="auto"/>
          <w:highlight w:val="none"/>
        </w:rPr>
      </w:pPr>
    </w:p>
    <w:p>
      <w:pPr>
        <w:pStyle w:val="2"/>
        <w:keepNext w:val="0"/>
        <w:keepLines w:val="0"/>
        <w:pageBreakBefore w:val="0"/>
        <w:widowControl w:val="0"/>
        <w:tabs>
          <w:tab w:val="left" w:pos="959"/>
        </w:tabs>
        <w:kinsoku/>
        <w:wordWrap/>
        <w:overflowPunct/>
        <w:topLinePunct/>
        <w:autoSpaceDE w:val="0"/>
        <w:autoSpaceDN w:val="0"/>
        <w:bidi w:val="0"/>
        <w:adjustRightInd/>
        <w:snapToGrid/>
        <w:spacing w:after="0" w:line="360" w:lineRule="auto"/>
        <w:ind w:left="0"/>
        <w:jc w:val="center"/>
        <w:textAlignment w:val="auto"/>
        <w:outlineLvl w:val="9"/>
        <w:rPr>
          <w:rFonts w:hint="eastAsia" w:ascii="宋体" w:hAnsi="宋体" w:eastAsia="宋体" w:cs="宋体"/>
          <w:b w:val="0"/>
          <w:bCs w:val="0"/>
          <w:color w:val="auto"/>
          <w:kern w:val="0"/>
          <w:sz w:val="32"/>
          <w:szCs w:val="32"/>
          <w:highlight w:val="none"/>
          <w:lang w:val="en-US" w:eastAsia="zh-CN"/>
        </w:rPr>
        <w:sectPr>
          <w:headerReference r:id="rId4" w:type="default"/>
          <w:footerReference r:id="rId5" w:type="default"/>
          <w:footerReference r:id="rId6" w:type="even"/>
          <w:pgSz w:w="11911" w:h="16838"/>
          <w:pgMar w:top="1417" w:right="1134" w:bottom="1417" w:left="1417" w:header="1417" w:footer="1140" w:gutter="0"/>
          <w:pgNumType w:fmt="upperRoman" w:start="1"/>
          <w:cols w:space="0" w:num="1"/>
          <w:rtlGutter w:val="0"/>
          <w:docGrid w:linePitch="312" w:charSpace="0"/>
        </w:sectPr>
      </w:pPr>
    </w:p>
    <w:p>
      <w:pPr>
        <w:pStyle w:val="2"/>
        <w:keepNext w:val="0"/>
        <w:keepLines w:val="0"/>
        <w:pageBreakBefore w:val="0"/>
        <w:widowControl w:val="0"/>
        <w:tabs>
          <w:tab w:val="left" w:pos="959"/>
        </w:tabs>
        <w:kinsoku/>
        <w:wordWrap/>
        <w:overflowPunct/>
        <w:topLinePunct/>
        <w:autoSpaceDE w:val="0"/>
        <w:autoSpaceDN w:val="0"/>
        <w:bidi w:val="0"/>
        <w:adjustRightInd/>
        <w:snapToGrid/>
        <w:spacing w:before="850" w:after="680" w:line="240" w:lineRule="auto"/>
        <w:ind w:left="0" w:right="0"/>
        <w:textAlignment w:val="auto"/>
        <w:rPr>
          <w:rFonts w:hint="eastAsia" w:ascii="宋体" w:hAnsi="宋体" w:eastAsia="宋体" w:cs="宋体"/>
          <w:b w:val="0"/>
          <w:bCs w:val="0"/>
          <w:color w:val="auto"/>
          <w:highlight w:val="none"/>
          <w:lang w:val="en-US" w:eastAsia="zh-CN"/>
        </w:rPr>
      </w:pPr>
      <w:bookmarkStart w:id="0" w:name="_bookmark0"/>
      <w:bookmarkEnd w:id="0"/>
      <w:bookmarkStart w:id="1" w:name="_Toc11605"/>
      <w:bookmarkStart w:id="2" w:name="_Toc8241"/>
      <w:r>
        <w:rPr>
          <w:rFonts w:hint="eastAsia" w:ascii="黑体" w:hAnsi="黑体" w:eastAsia="黑体" w:cs="黑体"/>
          <w:b w:val="0"/>
          <w:bCs w:val="0"/>
          <w:color w:val="auto"/>
          <w:kern w:val="0"/>
          <w:sz w:val="32"/>
          <w:szCs w:val="32"/>
          <w:highlight w:val="none"/>
          <w:lang w:val="en-US" w:eastAsia="zh-CN"/>
        </w:rPr>
        <w:t>前</w:t>
      </w:r>
      <w:r>
        <w:rPr>
          <w:rFonts w:hint="eastAsia" w:ascii="黑体" w:hAnsi="黑体" w:eastAsia="黑体" w:cs="黑体"/>
          <w:b w:val="0"/>
          <w:bCs w:val="0"/>
          <w:color w:val="auto"/>
          <w:kern w:val="0"/>
          <w:sz w:val="32"/>
          <w:szCs w:val="32"/>
          <w:highlight w:val="none"/>
          <w:lang w:val="en-US" w:eastAsia="zh-CN"/>
        </w:rPr>
        <w:tab/>
      </w:r>
      <w:r>
        <w:rPr>
          <w:rFonts w:hint="eastAsia" w:ascii="黑体" w:hAnsi="黑体" w:eastAsia="黑体" w:cs="黑体"/>
          <w:b w:val="0"/>
          <w:bCs w:val="0"/>
          <w:color w:val="auto"/>
          <w:kern w:val="0"/>
          <w:sz w:val="32"/>
          <w:szCs w:val="32"/>
          <w:highlight w:val="none"/>
          <w:lang w:val="en-US" w:eastAsia="zh-CN"/>
        </w:rPr>
        <w:t>言</w:t>
      </w:r>
      <w:bookmarkEnd w:id="1"/>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lang w:val="zh-CN" w:eastAsia="zh-CN" w:bidi="zh-CN"/>
        </w:rPr>
      </w:pPr>
      <w:r>
        <w:rPr>
          <w:rFonts w:hint="eastAsia" w:ascii="宋体" w:hAnsi="宋体" w:eastAsia="宋体" w:cs="宋体"/>
          <w:color w:val="auto"/>
          <w:kern w:val="0"/>
          <w:sz w:val="21"/>
          <w:szCs w:val="21"/>
          <w:highlight w:val="none"/>
          <w:lang w:val="zh-CN" w:eastAsia="zh-CN" w:bidi="zh-CN"/>
        </w:rPr>
        <w:t>本标准按照GB/T 1.1—2009给出的规则起草。</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eastAsia" w:ascii="宋体" w:hAnsi="宋体" w:eastAsia="宋体" w:cs="Times New Roman"/>
          <w:color w:val="auto"/>
          <w:szCs w:val="24"/>
          <w:highlight w:val="none"/>
        </w:rPr>
      </w:pPr>
      <w:r>
        <w:rPr>
          <w:rFonts w:hint="eastAsia" w:ascii="宋体" w:hAnsi="宋体" w:eastAsia="宋体" w:cs="Times New Roman"/>
          <w:color w:val="auto"/>
          <w:szCs w:val="24"/>
          <w:highlight w:val="none"/>
        </w:rPr>
        <w:t>本标准由绍兴市文化广电旅游局提出。</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eastAsia" w:ascii="宋体" w:hAnsi="宋体" w:eastAsia="宋体" w:cs="Times New Roman"/>
          <w:color w:val="auto"/>
          <w:szCs w:val="24"/>
          <w:highlight w:val="none"/>
        </w:rPr>
      </w:pPr>
      <w:r>
        <w:rPr>
          <w:rFonts w:hint="eastAsia" w:ascii="宋体" w:hAnsi="宋体" w:eastAsia="宋体" w:cs="Times New Roman"/>
          <w:color w:val="auto"/>
          <w:szCs w:val="24"/>
          <w:highlight w:val="none"/>
        </w:rPr>
        <w:t>本标准由绍兴市文化广电旅游局</w:t>
      </w:r>
      <w:r>
        <w:rPr>
          <w:rFonts w:hint="eastAsia" w:ascii="宋体" w:hAnsi="宋体" w:eastAsia="宋体" w:cs="Times New Roman"/>
          <w:color w:val="auto"/>
          <w:szCs w:val="24"/>
          <w:highlight w:val="none"/>
          <w:lang w:val="en-US" w:eastAsia="zh-CN"/>
        </w:rPr>
        <w:t>归口</w:t>
      </w:r>
      <w:r>
        <w:rPr>
          <w:rFonts w:hint="eastAsia" w:ascii="宋体" w:hAnsi="宋体" w:eastAsia="宋体" w:cs="Times New Roman"/>
          <w:color w:val="auto"/>
          <w:szCs w:val="24"/>
          <w:highlight w:val="none"/>
        </w:rPr>
        <w:t>。</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eastAsia" w:ascii="宋体" w:hAnsi="宋体" w:eastAsia="宋体" w:cs="Times New Roman"/>
          <w:color w:val="auto"/>
          <w:szCs w:val="24"/>
          <w:highlight w:val="none"/>
          <w:lang w:val="en-US" w:eastAsia="zh-CN"/>
        </w:rPr>
      </w:pPr>
      <w:r>
        <w:rPr>
          <w:rFonts w:hint="eastAsia" w:ascii="宋体" w:hAnsi="宋体" w:eastAsia="宋体" w:cs="Times New Roman"/>
          <w:color w:val="auto"/>
          <w:szCs w:val="24"/>
          <w:highlight w:val="none"/>
        </w:rPr>
        <w:t>本标准起草单位：绍兴市文化广电旅游局</w:t>
      </w:r>
    </w:p>
    <w:p>
      <w:pPr>
        <w:keepNext w:val="0"/>
        <w:keepLines w:val="0"/>
        <w:pageBreakBefore w:val="0"/>
        <w:widowControl w:val="0"/>
        <w:kinsoku/>
        <w:wordWrap/>
        <w:overflowPunct/>
        <w:topLinePunct/>
        <w:autoSpaceDE w:val="0"/>
        <w:autoSpaceDN w:val="0"/>
        <w:bidi w:val="0"/>
        <w:adjustRightInd/>
        <w:snapToGrid/>
        <w:spacing w:before="0" w:after="0" w:line="360" w:lineRule="auto"/>
        <w:ind w:left="0" w:right="0" w:firstLine="420" w:firstLineChars="200"/>
        <w:jc w:val="both"/>
        <w:textAlignment w:val="auto"/>
        <w:rPr>
          <w:rFonts w:hint="default" w:ascii="宋体" w:hAnsi="宋体" w:eastAsia="宋体" w:cs="宋体"/>
          <w:kern w:val="0"/>
          <w:sz w:val="21"/>
          <w:szCs w:val="21"/>
          <w:lang w:val="en-US" w:eastAsia="zh-CN" w:bidi="zh-CN"/>
        </w:rPr>
      </w:pPr>
      <w:r>
        <w:rPr>
          <w:rFonts w:hint="eastAsia" w:ascii="宋体" w:hAnsi="宋体" w:eastAsia="宋体" w:cs="Times New Roman"/>
          <w:color w:val="auto"/>
          <w:szCs w:val="24"/>
          <w:highlight w:val="none"/>
        </w:rPr>
        <w:t>本标准主要起草人：</w:t>
      </w:r>
      <w:r>
        <w:rPr>
          <w:rFonts w:hint="eastAsia" w:cs="宋体"/>
          <w:kern w:val="0"/>
          <w:sz w:val="21"/>
          <w:szCs w:val="21"/>
          <w:lang w:val="zh-CN" w:eastAsia="zh-CN" w:bidi="zh-CN"/>
        </w:rPr>
        <w:t>杨颂周、俞立帆、蔡彦、杨菊萍、陈芳敏、俞鹏炯</w:t>
      </w:r>
    </w:p>
    <w:p>
      <w:pPr>
        <w:keepNext w:val="0"/>
        <w:keepLines w:val="0"/>
        <w:pageBreakBefore w:val="0"/>
        <w:widowControl w:val="0"/>
        <w:kinsoku/>
        <w:wordWrap/>
        <w:overflowPunct/>
        <w:topLinePunct/>
        <w:autoSpaceDE w:val="0"/>
        <w:autoSpaceDN w:val="0"/>
        <w:bidi w:val="0"/>
        <w:adjustRightInd/>
        <w:snapToGrid/>
        <w:spacing w:line="360" w:lineRule="auto"/>
        <w:ind w:firstLine="880" w:firstLineChars="200"/>
        <w:textAlignment w:val="auto"/>
        <w:rPr>
          <w:rFonts w:hint="eastAsia" w:ascii="宋体" w:hAnsi="宋体" w:eastAsia="宋体" w:cs="宋体"/>
          <w:b w:val="0"/>
          <w:bCs w:val="0"/>
          <w:color w:val="auto"/>
          <w:sz w:val="44"/>
          <w:highlight w:val="none"/>
        </w:rPr>
        <w:sectPr>
          <w:headerReference r:id="rId7" w:type="default"/>
          <w:footerReference r:id="rId9" w:type="default"/>
          <w:headerReference r:id="rId8" w:type="even"/>
          <w:footerReference r:id="rId10" w:type="even"/>
          <w:pgSz w:w="11911" w:h="16838"/>
          <w:pgMar w:top="1417" w:right="1134" w:bottom="1440" w:left="1417" w:header="1440" w:footer="1140" w:gutter="0"/>
          <w:pgNumType w:fmt="upperRoman"/>
          <w:cols w:space="0" w:num="1"/>
          <w:rtlGutter w:val="0"/>
          <w:docGrid w:linePitch="312" w:charSpace="0"/>
        </w:sectPr>
      </w:pPr>
    </w:p>
    <w:p>
      <w:pPr>
        <w:pStyle w:val="2"/>
        <w:keepNext w:val="0"/>
        <w:keepLines w:val="0"/>
        <w:pageBreakBefore w:val="0"/>
        <w:widowControl w:val="0"/>
        <w:tabs>
          <w:tab w:val="left" w:pos="959"/>
        </w:tabs>
        <w:kinsoku/>
        <w:wordWrap/>
        <w:overflowPunct/>
        <w:topLinePunct/>
        <w:autoSpaceDE w:val="0"/>
        <w:autoSpaceDN w:val="0"/>
        <w:bidi w:val="0"/>
        <w:adjustRightInd/>
        <w:snapToGrid/>
        <w:spacing w:before="850" w:after="680" w:line="240" w:lineRule="auto"/>
        <w:ind w:left="0" w:right="0"/>
        <w:jc w:val="center"/>
        <w:textAlignment w:val="auto"/>
        <w:rPr>
          <w:rFonts w:hint="eastAsia" w:ascii="宋体" w:hAnsi="宋体" w:eastAsia="宋体" w:cs="宋体"/>
          <w:b w:val="0"/>
          <w:bCs w:val="0"/>
          <w:color w:val="auto"/>
          <w:highlight w:val="none"/>
          <w:lang w:val="en-US" w:eastAsia="zh-CN"/>
        </w:rPr>
      </w:pPr>
      <w:r>
        <w:rPr>
          <w:rFonts w:hint="eastAsia" w:ascii="黑体" w:hAnsi="黑体" w:eastAsia="黑体" w:cs="黑体"/>
          <w:b w:val="0"/>
          <w:bCs w:val="0"/>
          <w:color w:val="auto"/>
          <w:kern w:val="0"/>
          <w:sz w:val="32"/>
          <w:szCs w:val="32"/>
          <w:highlight w:val="none"/>
          <w:lang w:val="en-US" w:eastAsia="zh-CN"/>
        </w:rPr>
        <w:t>引</w:t>
      </w:r>
      <w:r>
        <w:rPr>
          <w:rFonts w:hint="eastAsia" w:ascii="黑体" w:hAnsi="黑体" w:eastAsia="黑体" w:cs="黑体"/>
          <w:b w:val="0"/>
          <w:bCs w:val="0"/>
          <w:color w:val="auto"/>
          <w:kern w:val="0"/>
          <w:sz w:val="32"/>
          <w:szCs w:val="32"/>
          <w:highlight w:val="none"/>
          <w:lang w:val="en-US" w:eastAsia="zh-CN"/>
        </w:rPr>
        <w:tab/>
      </w:r>
      <w:r>
        <w:rPr>
          <w:rFonts w:hint="eastAsia" w:ascii="黑体" w:hAnsi="黑体" w:eastAsia="黑体" w:cs="黑体"/>
          <w:b w:val="0"/>
          <w:bCs w:val="0"/>
          <w:color w:val="auto"/>
          <w:kern w:val="0"/>
          <w:sz w:val="32"/>
          <w:szCs w:val="32"/>
          <w:highlight w:val="none"/>
          <w:lang w:val="en-US" w:eastAsia="zh-CN"/>
        </w:rPr>
        <w:t>言</w:t>
      </w:r>
      <w:bookmarkEnd w:id="2"/>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sz w:val="32"/>
          <w:highlight w:val="none"/>
        </w:rPr>
      </w:pPr>
      <w:r>
        <w:rPr>
          <w:rFonts w:hint="eastAsia" w:ascii="宋体" w:hAnsi="宋体" w:eastAsia="宋体" w:cs="Times New Roman"/>
          <w:color w:val="auto"/>
          <w:szCs w:val="24"/>
          <w:highlight w:val="none"/>
        </w:rPr>
        <w:t>按照研学旅行服务市场的发展</w:t>
      </w:r>
      <w:r>
        <w:rPr>
          <w:rFonts w:hint="eastAsia" w:ascii="宋体" w:hAnsi="宋体" w:eastAsia="宋体" w:cs="Times New Roman"/>
          <w:color w:val="auto"/>
          <w:szCs w:val="24"/>
          <w:highlight w:val="none"/>
          <w:lang w:val="en-US" w:eastAsia="zh-CN"/>
        </w:rPr>
        <w:t>现状和</w:t>
      </w:r>
      <w:r>
        <w:rPr>
          <w:rFonts w:hint="eastAsia" w:ascii="宋体" w:hAnsi="宋体" w:eastAsia="宋体" w:cs="Times New Roman"/>
          <w:color w:val="auto"/>
          <w:szCs w:val="24"/>
          <w:highlight w:val="none"/>
        </w:rPr>
        <w:t>趋势，研学旅行</w:t>
      </w:r>
      <w:r>
        <w:rPr>
          <w:rFonts w:hint="eastAsia" w:ascii="宋体" w:hAnsi="宋体" w:eastAsia="宋体" w:cs="Times New Roman"/>
          <w:color w:val="auto"/>
          <w:szCs w:val="24"/>
          <w:highlight w:val="none"/>
          <w:lang w:val="en-US" w:eastAsia="zh-CN"/>
        </w:rPr>
        <w:t>小镇</w:t>
      </w:r>
      <w:r>
        <w:rPr>
          <w:rFonts w:hint="eastAsia" w:ascii="宋体" w:hAnsi="宋体" w:eastAsia="宋体" w:cs="Times New Roman"/>
          <w:color w:val="auto"/>
          <w:szCs w:val="24"/>
          <w:highlight w:val="none"/>
        </w:rPr>
        <w:t>（</w:t>
      </w:r>
      <w:r>
        <w:rPr>
          <w:rFonts w:hint="eastAsia" w:ascii="宋体" w:hAnsi="宋体" w:eastAsia="宋体" w:cs="Times New Roman"/>
          <w:color w:val="auto"/>
          <w:szCs w:val="24"/>
          <w:highlight w:val="none"/>
          <w:lang w:val="en-US" w:eastAsia="zh-CN"/>
        </w:rPr>
        <w:t>村</w:t>
      </w:r>
      <w:r>
        <w:rPr>
          <w:rFonts w:hint="eastAsia" w:ascii="宋体" w:hAnsi="宋体" w:eastAsia="宋体" w:cs="Times New Roman"/>
          <w:color w:val="auto"/>
          <w:szCs w:val="24"/>
          <w:highlight w:val="none"/>
        </w:rPr>
        <w:t>）已经成为</w:t>
      </w:r>
      <w:r>
        <w:rPr>
          <w:rFonts w:hint="eastAsia" w:ascii="宋体" w:hAnsi="宋体" w:eastAsia="宋体" w:cs="Times New Roman"/>
          <w:color w:val="auto"/>
          <w:szCs w:val="24"/>
          <w:highlight w:val="none"/>
          <w:lang w:val="en-US" w:eastAsia="zh-CN"/>
        </w:rPr>
        <w:t>研学旅行服务市场的新</w:t>
      </w:r>
      <w:r>
        <w:rPr>
          <w:rFonts w:hint="eastAsia" w:ascii="宋体" w:hAnsi="宋体" w:eastAsia="宋体" w:cs="Times New Roman"/>
          <w:color w:val="auto"/>
          <w:szCs w:val="24"/>
          <w:highlight w:val="none"/>
        </w:rPr>
        <w:t>载体</w:t>
      </w:r>
      <w:r>
        <w:rPr>
          <w:rFonts w:hint="eastAsia" w:ascii="宋体" w:hAnsi="宋体" w:eastAsia="宋体" w:cs="Times New Roman"/>
          <w:color w:val="auto"/>
          <w:szCs w:val="24"/>
          <w:highlight w:val="none"/>
          <w:lang w:val="en-US" w:eastAsia="zh-CN"/>
        </w:rPr>
        <w:t>和服务过程中的新场所</w:t>
      </w:r>
      <w:r>
        <w:rPr>
          <w:rFonts w:hint="eastAsia" w:ascii="宋体" w:hAnsi="宋体" w:eastAsia="宋体" w:cs="Times New Roman"/>
          <w:color w:val="auto"/>
          <w:szCs w:val="24"/>
          <w:highlight w:val="none"/>
        </w:rPr>
        <w:t>。为</w:t>
      </w:r>
      <w:r>
        <w:rPr>
          <w:rFonts w:hint="eastAsia" w:ascii="宋体" w:hAnsi="宋体" w:eastAsia="宋体" w:cs="Times New Roman"/>
          <w:color w:val="auto"/>
          <w:szCs w:val="24"/>
          <w:highlight w:val="none"/>
          <w:lang w:val="en-US" w:eastAsia="zh-CN"/>
        </w:rPr>
        <w:t>引导研学旅行组织者正确选用研学旅行小镇（村）供应方，保证</w:t>
      </w:r>
      <w:r>
        <w:rPr>
          <w:rFonts w:hint="eastAsia" w:ascii="宋体" w:hAnsi="宋体" w:eastAsia="宋体" w:cs="Times New Roman"/>
          <w:color w:val="auto"/>
          <w:szCs w:val="24"/>
          <w:highlight w:val="none"/>
        </w:rPr>
        <w:t>研学旅行</w:t>
      </w:r>
      <w:r>
        <w:rPr>
          <w:rFonts w:hint="eastAsia" w:ascii="宋体" w:hAnsi="宋体" w:eastAsia="宋体" w:cs="Times New Roman"/>
          <w:color w:val="auto"/>
          <w:szCs w:val="24"/>
          <w:highlight w:val="none"/>
          <w:lang w:val="en-US" w:eastAsia="zh-CN"/>
        </w:rPr>
        <w:t>服务质量和</w:t>
      </w:r>
      <w:r>
        <w:rPr>
          <w:rFonts w:hint="eastAsia" w:ascii="宋体" w:hAnsi="宋体" w:eastAsia="宋体" w:cs="Times New Roman"/>
          <w:color w:val="auto"/>
          <w:szCs w:val="24"/>
          <w:highlight w:val="none"/>
        </w:rPr>
        <w:t>服务</w:t>
      </w:r>
      <w:r>
        <w:rPr>
          <w:rFonts w:hint="eastAsia" w:ascii="宋体" w:hAnsi="宋体" w:eastAsia="宋体" w:cs="Times New Roman"/>
          <w:color w:val="auto"/>
          <w:szCs w:val="24"/>
          <w:highlight w:val="none"/>
          <w:lang w:val="en-US" w:eastAsia="zh-CN"/>
        </w:rPr>
        <w:t>品质</w:t>
      </w:r>
      <w:r>
        <w:rPr>
          <w:rFonts w:hint="eastAsia" w:ascii="宋体" w:hAnsi="宋体" w:eastAsia="宋体" w:cs="Times New Roman"/>
          <w:color w:val="auto"/>
          <w:szCs w:val="24"/>
          <w:highlight w:val="none"/>
        </w:rPr>
        <w:t>，</w:t>
      </w:r>
      <w:r>
        <w:rPr>
          <w:rFonts w:hint="eastAsia" w:ascii="宋体" w:hAnsi="宋体" w:eastAsia="宋体" w:cs="Times New Roman"/>
          <w:color w:val="auto"/>
          <w:szCs w:val="24"/>
          <w:highlight w:val="none"/>
          <w:lang w:val="en-US" w:eastAsia="zh-CN"/>
        </w:rPr>
        <w:t>使研学旅行小镇（村）有科学、规范的设立条件和服务要求，</w:t>
      </w:r>
      <w:r>
        <w:rPr>
          <w:rFonts w:hint="eastAsia" w:ascii="宋体" w:hAnsi="宋体" w:eastAsia="宋体" w:cs="Times New Roman"/>
          <w:color w:val="auto"/>
          <w:szCs w:val="24"/>
          <w:highlight w:val="none"/>
        </w:rPr>
        <w:t>推动研学旅行</w:t>
      </w:r>
      <w:r>
        <w:rPr>
          <w:rFonts w:hint="eastAsia" w:ascii="宋体" w:hAnsi="宋体" w:eastAsia="宋体" w:cs="Times New Roman"/>
          <w:color w:val="auto"/>
          <w:szCs w:val="24"/>
          <w:highlight w:val="none"/>
          <w:lang w:val="en-US" w:eastAsia="zh-CN"/>
        </w:rPr>
        <w:t>服务市场</w:t>
      </w:r>
      <w:r>
        <w:rPr>
          <w:rFonts w:hint="eastAsia" w:ascii="宋体" w:hAnsi="宋体" w:eastAsia="宋体" w:cs="Times New Roman"/>
          <w:color w:val="auto"/>
          <w:szCs w:val="24"/>
          <w:highlight w:val="none"/>
        </w:rPr>
        <w:t>健康发展，</w:t>
      </w:r>
      <w:r>
        <w:rPr>
          <w:rFonts w:hint="eastAsia" w:ascii="宋体" w:hAnsi="宋体" w:eastAsia="宋体" w:cs="Times New Roman"/>
          <w:color w:val="auto"/>
          <w:szCs w:val="24"/>
          <w:highlight w:val="none"/>
          <w:lang w:val="en-US" w:eastAsia="zh-CN"/>
        </w:rPr>
        <w:t>助力绍兴市打造</w:t>
      </w:r>
      <w:r>
        <w:rPr>
          <w:rFonts w:hint="eastAsia" w:ascii="宋体" w:hAnsi="宋体" w:eastAsia="宋体" w:cs="Times New Roman"/>
          <w:color w:val="auto"/>
          <w:szCs w:val="24"/>
          <w:highlight w:val="none"/>
        </w:rPr>
        <w:t>“中国最佳研学游目的地城市”</w:t>
      </w:r>
      <w:r>
        <w:rPr>
          <w:rFonts w:hint="eastAsia" w:ascii="宋体" w:hAnsi="宋体" w:eastAsia="宋体" w:cs="Times New Roman"/>
          <w:color w:val="auto"/>
          <w:szCs w:val="24"/>
          <w:highlight w:val="none"/>
          <w:lang w:eastAsia="zh-CN"/>
        </w:rPr>
        <w:t>，</w:t>
      </w:r>
      <w:r>
        <w:rPr>
          <w:rFonts w:hint="eastAsia" w:ascii="宋体" w:hAnsi="宋体" w:eastAsia="宋体" w:cs="Times New Roman"/>
          <w:color w:val="auto"/>
          <w:szCs w:val="24"/>
          <w:highlight w:val="none"/>
          <w:lang w:val="en-US" w:eastAsia="zh-CN"/>
        </w:rPr>
        <w:t>特制订本规定</w:t>
      </w:r>
      <w:r>
        <w:rPr>
          <w:rFonts w:hint="eastAsia" w:ascii="宋体" w:hAnsi="宋体" w:eastAsia="宋体" w:cs="Times New Roman"/>
          <w:color w:val="auto"/>
          <w:szCs w:val="24"/>
          <w:highlight w:val="none"/>
        </w:rPr>
        <w:t>。</w:t>
      </w:r>
    </w:p>
    <w:p>
      <w:pPr>
        <w:keepNext w:val="0"/>
        <w:keepLines w:val="0"/>
        <w:pageBreakBefore w:val="0"/>
        <w:widowControl w:val="0"/>
        <w:kinsoku/>
        <w:wordWrap/>
        <w:overflowPunct/>
        <w:topLinePunct/>
        <w:autoSpaceDE w:val="0"/>
        <w:autoSpaceDN w:val="0"/>
        <w:bidi w:val="0"/>
        <w:adjustRightInd/>
        <w:snapToGrid/>
        <w:spacing w:line="360" w:lineRule="auto"/>
        <w:jc w:val="both"/>
        <w:textAlignment w:val="auto"/>
        <w:rPr>
          <w:rFonts w:hint="eastAsia" w:ascii="宋体" w:hAnsi="宋体" w:eastAsia="宋体" w:cs="宋体"/>
          <w:b w:val="0"/>
          <w:bCs w:val="0"/>
          <w:color w:val="auto"/>
          <w:sz w:val="32"/>
          <w:szCs w:val="32"/>
          <w:highlight w:val="none"/>
          <w:lang w:val="en-US" w:eastAsia="zh-CN"/>
        </w:rPr>
        <w:sectPr>
          <w:headerReference r:id="rId11" w:type="default"/>
          <w:footerReference r:id="rId13" w:type="default"/>
          <w:headerReference r:id="rId12" w:type="even"/>
          <w:footerReference r:id="rId14" w:type="even"/>
          <w:pgSz w:w="11911" w:h="16838"/>
          <w:pgMar w:top="1417" w:right="1134" w:bottom="1440" w:left="1417" w:header="1440" w:footer="1140" w:gutter="0"/>
          <w:pgNumType w:fmt="upperRoman"/>
          <w:cols w:space="0" w:num="1"/>
          <w:rtlGutter w:val="0"/>
          <w:docGrid w:linePitch="312" w:charSpace="0"/>
        </w:sectPr>
      </w:pPr>
    </w:p>
    <w:p>
      <w:pPr>
        <w:keepNext w:val="0"/>
        <w:keepLines w:val="0"/>
        <w:pageBreakBefore w:val="0"/>
        <w:widowControl w:val="0"/>
        <w:kinsoku/>
        <w:wordWrap/>
        <w:overflowPunct/>
        <w:topLinePunct/>
        <w:autoSpaceDE w:val="0"/>
        <w:autoSpaceDN w:val="0"/>
        <w:bidi w:val="0"/>
        <w:adjustRightInd/>
        <w:snapToGrid/>
        <w:spacing w:line="360" w:lineRule="auto"/>
        <w:jc w:val="both"/>
        <w:textAlignment w:val="auto"/>
        <w:rPr>
          <w:rFonts w:hint="eastAsia" w:ascii="宋体" w:hAnsi="宋体" w:eastAsia="宋体" w:cs="宋体"/>
          <w:b w:val="0"/>
          <w:bCs w:val="0"/>
          <w:color w:val="auto"/>
          <w:sz w:val="32"/>
          <w:szCs w:val="32"/>
          <w:highlight w:val="none"/>
          <w:lang w:val="en-US" w:eastAsia="zh-CN"/>
        </w:rPr>
        <w:sectPr>
          <w:footerReference r:id="rId15" w:type="default"/>
          <w:footerReference r:id="rId16" w:type="even"/>
          <w:pgSz w:w="11911" w:h="16838"/>
          <w:pgMar w:top="1417" w:right="1134" w:bottom="1440" w:left="1417" w:header="1440" w:footer="1140" w:gutter="0"/>
          <w:pgNumType w:fmt="upperRoman"/>
          <w:cols w:space="0" w:num="1"/>
          <w:rtlGutter w:val="0"/>
          <w:docGrid w:linePitch="312" w:charSpace="0"/>
        </w:sectPr>
      </w:pPr>
    </w:p>
    <w:p>
      <w:pPr>
        <w:pStyle w:val="2"/>
        <w:keepNext w:val="0"/>
        <w:keepLines w:val="0"/>
        <w:pageBreakBefore w:val="0"/>
        <w:widowControl w:val="0"/>
        <w:tabs>
          <w:tab w:val="left" w:pos="959"/>
        </w:tabs>
        <w:kinsoku/>
        <w:wordWrap/>
        <w:overflowPunct/>
        <w:topLinePunct/>
        <w:autoSpaceDE w:val="0"/>
        <w:autoSpaceDN w:val="0"/>
        <w:bidi w:val="0"/>
        <w:adjustRightInd/>
        <w:snapToGrid/>
        <w:spacing w:before="850" w:line="240" w:lineRule="auto"/>
        <w:ind w:left="0" w:right="0"/>
        <w:jc w:val="center"/>
        <w:textAlignment w:val="auto"/>
        <w:rPr>
          <w:rFonts w:hint="eastAsia" w:ascii="黑体" w:hAnsi="黑体" w:eastAsia="黑体" w:cs="黑体"/>
          <w:b w:val="0"/>
          <w:bCs w:val="0"/>
          <w:color w:val="auto"/>
          <w:kern w:val="0"/>
          <w:sz w:val="32"/>
          <w:szCs w:val="32"/>
          <w:highlight w:val="none"/>
          <w:lang w:val="en-US" w:eastAsia="zh-CN"/>
        </w:rPr>
      </w:pPr>
      <w:r>
        <w:rPr>
          <w:rFonts w:hint="eastAsia" w:cs="黑体"/>
          <w:b w:val="0"/>
          <w:bCs w:val="0"/>
          <w:color w:val="auto"/>
          <w:kern w:val="0"/>
          <w:sz w:val="32"/>
          <w:szCs w:val="32"/>
          <w:highlight w:val="none"/>
          <w:lang w:val="en-US" w:eastAsia="zh-CN"/>
        </w:rPr>
        <w:t>研学旅行小镇</w:t>
      </w:r>
      <w:r>
        <w:rPr>
          <w:rFonts w:hint="eastAsia" w:ascii="黑体" w:hAnsi="黑体" w:eastAsia="黑体" w:cs="黑体"/>
          <w:b w:val="0"/>
          <w:bCs w:val="0"/>
          <w:color w:val="auto"/>
          <w:kern w:val="0"/>
          <w:sz w:val="32"/>
          <w:szCs w:val="32"/>
          <w:highlight w:val="none"/>
          <w:lang w:val="en-US" w:eastAsia="zh-CN"/>
        </w:rPr>
        <w:t>（</w:t>
      </w:r>
      <w:r>
        <w:rPr>
          <w:rFonts w:hint="eastAsia" w:cs="黑体"/>
          <w:b w:val="0"/>
          <w:bCs w:val="0"/>
          <w:color w:val="auto"/>
          <w:kern w:val="0"/>
          <w:sz w:val="32"/>
          <w:szCs w:val="32"/>
          <w:highlight w:val="none"/>
          <w:lang w:val="en-US" w:eastAsia="zh-CN"/>
        </w:rPr>
        <w:t>村</w:t>
      </w:r>
      <w:r>
        <w:rPr>
          <w:rFonts w:hint="eastAsia" w:ascii="黑体" w:hAnsi="黑体" w:eastAsia="黑体" w:cs="黑体"/>
          <w:b w:val="0"/>
          <w:bCs w:val="0"/>
          <w:color w:val="auto"/>
          <w:kern w:val="0"/>
          <w:sz w:val="32"/>
          <w:szCs w:val="32"/>
          <w:highlight w:val="none"/>
          <w:lang w:val="en-US" w:eastAsia="zh-CN"/>
        </w:rPr>
        <w:t>）</w:t>
      </w:r>
      <w:r>
        <w:rPr>
          <w:rFonts w:hint="eastAsia" w:cs="黑体"/>
          <w:b w:val="0"/>
          <w:bCs w:val="0"/>
          <w:color w:val="auto"/>
          <w:kern w:val="0"/>
          <w:sz w:val="32"/>
          <w:szCs w:val="32"/>
          <w:highlight w:val="none"/>
          <w:lang w:val="en-US" w:eastAsia="zh-CN"/>
        </w:rPr>
        <w:t>设立规定</w:t>
      </w:r>
      <w:bookmarkStart w:id="10" w:name="_GoBack"/>
      <w:bookmarkEnd w:id="10"/>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313" w:beforeLines="100" w:after="313" w:afterLines="100" w:line="240" w:lineRule="auto"/>
        <w:ind w:leftChars="0"/>
        <w:jc w:val="left"/>
        <w:textAlignment w:val="auto"/>
        <w:outlineLvl w:val="0"/>
        <w:rPr>
          <w:rFonts w:hint="eastAsia" w:ascii="宋体" w:hAnsi="宋体" w:eastAsia="宋体" w:cs="宋体"/>
          <w:b w:val="0"/>
          <w:bCs w:val="0"/>
          <w:color w:val="auto"/>
          <w:sz w:val="21"/>
          <w:szCs w:val="21"/>
          <w:highlight w:val="none"/>
          <w:lang w:val="en-US" w:eastAsia="zh-CN"/>
        </w:rPr>
      </w:pPr>
      <w:bookmarkStart w:id="3" w:name="_Toc25188"/>
      <w:r>
        <w:rPr>
          <w:rFonts w:hint="eastAsia" w:ascii="黑体" w:hAnsi="黑体" w:eastAsia="黑体" w:cs="黑体"/>
          <w:b w:val="0"/>
          <w:bCs w:val="0"/>
          <w:color w:val="auto"/>
          <w:sz w:val="21"/>
          <w:szCs w:val="21"/>
          <w:highlight w:val="none"/>
          <w:lang w:val="en-US" w:eastAsia="zh-CN"/>
        </w:rPr>
        <w:t>1  范围</w:t>
      </w:r>
      <w:bookmarkEnd w:id="3"/>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本标准规定了</w:t>
      </w:r>
      <w:r>
        <w:rPr>
          <w:rFonts w:hint="eastAsia" w:cs="Times New Roman"/>
          <w:color w:val="auto"/>
          <w:kern w:val="2"/>
          <w:sz w:val="21"/>
          <w:szCs w:val="24"/>
          <w:highlight w:val="none"/>
          <w:lang w:val="en-US" w:eastAsia="zh-CN" w:bidi="ar-SA"/>
        </w:rPr>
        <w:t>绍兴市行政区域</w:t>
      </w:r>
      <w:r>
        <w:rPr>
          <w:rFonts w:hint="eastAsia" w:ascii="宋体" w:hAnsi="宋体" w:eastAsia="宋体" w:cs="Times New Roman"/>
          <w:color w:val="auto"/>
          <w:kern w:val="2"/>
          <w:sz w:val="21"/>
          <w:szCs w:val="24"/>
          <w:highlight w:val="none"/>
          <w:lang w:val="en-US" w:eastAsia="zh-CN" w:bidi="ar-SA"/>
        </w:rPr>
        <w:t>内研学旅行</w:t>
      </w:r>
      <w:r>
        <w:rPr>
          <w:rFonts w:hint="eastAsia" w:cs="Times New Roman"/>
          <w:color w:val="auto"/>
          <w:kern w:val="2"/>
          <w:sz w:val="21"/>
          <w:szCs w:val="24"/>
          <w:highlight w:val="none"/>
          <w:lang w:val="en-US" w:eastAsia="zh-CN" w:bidi="ar-SA"/>
        </w:rPr>
        <w:t>小镇</w:t>
      </w:r>
      <w:r>
        <w:rPr>
          <w:rFonts w:hint="eastAsia" w:ascii="宋体" w:hAnsi="宋体" w:eastAsia="宋体" w:cs="Times New Roman"/>
          <w:color w:val="auto"/>
          <w:kern w:val="2"/>
          <w:sz w:val="21"/>
          <w:szCs w:val="24"/>
          <w:highlight w:val="none"/>
          <w:lang w:val="en-US" w:eastAsia="zh-CN" w:bidi="ar-SA"/>
        </w:rPr>
        <w:t>（</w:t>
      </w:r>
      <w:r>
        <w:rPr>
          <w:rFonts w:hint="eastAsia" w:cs="Times New Roman"/>
          <w:color w:val="auto"/>
          <w:kern w:val="2"/>
          <w:sz w:val="21"/>
          <w:szCs w:val="24"/>
          <w:highlight w:val="none"/>
          <w:lang w:val="en-US" w:eastAsia="zh-CN" w:bidi="ar-SA"/>
        </w:rPr>
        <w:t>村</w:t>
      </w:r>
      <w:r>
        <w:rPr>
          <w:rFonts w:hint="eastAsia" w:ascii="宋体" w:hAnsi="宋体" w:eastAsia="宋体" w:cs="Times New Roman"/>
          <w:color w:val="auto"/>
          <w:kern w:val="2"/>
          <w:sz w:val="21"/>
          <w:szCs w:val="24"/>
          <w:highlight w:val="none"/>
          <w:lang w:val="en-US" w:eastAsia="zh-CN" w:bidi="ar-SA"/>
        </w:rPr>
        <w:t>）（以下简称</w:t>
      </w:r>
      <w:r>
        <w:rPr>
          <w:rFonts w:hint="eastAsia" w:cs="Times New Roman"/>
          <w:color w:val="auto"/>
          <w:kern w:val="2"/>
          <w:sz w:val="21"/>
          <w:szCs w:val="24"/>
          <w:highlight w:val="none"/>
          <w:lang w:val="en-US" w:eastAsia="zh-CN" w:bidi="ar-SA"/>
        </w:rPr>
        <w:t>小镇</w:t>
      </w:r>
      <w:r>
        <w:rPr>
          <w:rFonts w:hint="eastAsia" w:ascii="宋体" w:hAnsi="宋体" w:eastAsia="宋体" w:cs="Times New Roman"/>
          <w:color w:val="auto"/>
          <w:kern w:val="2"/>
          <w:sz w:val="21"/>
          <w:szCs w:val="24"/>
          <w:highlight w:val="none"/>
          <w:lang w:val="en-US" w:eastAsia="zh-CN" w:bidi="ar-SA"/>
        </w:rPr>
        <w:t>）的</w:t>
      </w:r>
      <w:r>
        <w:rPr>
          <w:rFonts w:hint="eastAsia" w:cs="Times New Roman"/>
          <w:color w:val="auto"/>
          <w:kern w:val="2"/>
          <w:sz w:val="21"/>
          <w:szCs w:val="24"/>
          <w:highlight w:val="none"/>
          <w:lang w:val="en-US" w:eastAsia="zh-CN" w:bidi="ar-SA"/>
        </w:rPr>
        <w:t>设立与服务原则、基本设立条件和要求、研学与体验、设施与服务、安全与应急管理、投诉处理</w:t>
      </w:r>
      <w:r>
        <w:rPr>
          <w:rFonts w:hint="eastAsia" w:ascii="宋体" w:hAnsi="宋体" w:eastAsia="宋体" w:cs="Times New Roman"/>
          <w:color w:val="auto"/>
          <w:kern w:val="2"/>
          <w:sz w:val="21"/>
          <w:szCs w:val="24"/>
          <w:highlight w:val="none"/>
          <w:lang w:val="en-US" w:eastAsia="zh-CN" w:bidi="ar-SA"/>
        </w:rPr>
        <w:t>。</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本标准适用于</w:t>
      </w:r>
      <w:r>
        <w:rPr>
          <w:rFonts w:hint="eastAsia" w:cs="Times New Roman"/>
          <w:color w:val="auto"/>
          <w:kern w:val="2"/>
          <w:sz w:val="21"/>
          <w:szCs w:val="24"/>
          <w:highlight w:val="none"/>
          <w:lang w:val="en-US" w:eastAsia="zh-CN" w:bidi="ar-SA"/>
        </w:rPr>
        <w:t>绍兴市行政区域内提供研学旅行服务的各类小镇、村</w:t>
      </w:r>
      <w:r>
        <w:rPr>
          <w:rFonts w:hint="eastAsia" w:ascii="宋体" w:hAnsi="宋体" w:eastAsia="宋体" w:cs="Times New Roman"/>
          <w:color w:val="auto"/>
          <w:kern w:val="2"/>
          <w:sz w:val="21"/>
          <w:szCs w:val="24"/>
          <w:highlight w:val="none"/>
          <w:lang w:val="en-US" w:eastAsia="zh-CN" w:bidi="ar-SA"/>
        </w:rPr>
        <w:t>。</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313" w:beforeLines="100" w:after="313" w:afterLines="10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bookmarkStart w:id="4" w:name="_Toc18228"/>
      <w:r>
        <w:rPr>
          <w:rFonts w:hint="eastAsia" w:ascii="黑体" w:hAnsi="黑体" w:eastAsia="黑体" w:cs="黑体"/>
          <w:b w:val="0"/>
          <w:bCs w:val="0"/>
          <w:color w:val="auto"/>
          <w:sz w:val="21"/>
          <w:szCs w:val="21"/>
          <w:highlight w:val="none"/>
          <w:lang w:val="en-US" w:eastAsia="zh-CN"/>
        </w:rPr>
        <w:t>2  规范性引用文件</w:t>
      </w:r>
      <w:bookmarkEnd w:id="4"/>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下列文件对于本文件的应用是必不可少的。凡是注日期的引用文件，仅所注日期的版本适用于本文件。凡是不注日期的引用文件，其最新版本（包括所有的修改单）适用于本文件。</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 3095-2012</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环境空气质量标准</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 xml:space="preserve">GB 3096-2008 </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声环境质量标准</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 8978</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 xml:space="preserve"> 污水综合排放标准</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 5749-2006</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 xml:space="preserve"> 生活饮用水卫生标准</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 xml:space="preserve">GB 37487-2019  </w:t>
      </w:r>
      <w:r>
        <w:rPr>
          <w:rFonts w:hint="eastAsia" w:ascii="宋体" w:hAnsi="宋体" w:eastAsia="宋体" w:cs="Times New Roman"/>
          <w:color w:val="auto"/>
          <w:kern w:val="2"/>
          <w:sz w:val="21"/>
          <w:szCs w:val="24"/>
          <w:highlight w:val="none"/>
          <w:lang w:val="en-US" w:eastAsia="zh-CN" w:bidi="ar-SA"/>
        </w:rPr>
        <w:t>公共场所卫生管理规范</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 14934-2016</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 xml:space="preserve"> 食品安全国家标准：消毒餐（饮）具</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 8408-20</w:t>
      </w:r>
      <w:r>
        <w:rPr>
          <w:rFonts w:hint="eastAsia" w:cs="Times New Roman"/>
          <w:color w:val="auto"/>
          <w:kern w:val="2"/>
          <w:sz w:val="21"/>
          <w:szCs w:val="24"/>
          <w:highlight w:val="none"/>
          <w:lang w:val="en-US" w:eastAsia="zh-CN" w:bidi="ar-SA"/>
        </w:rPr>
        <w:t xml:space="preserve">18 </w:t>
      </w:r>
      <w:r>
        <w:rPr>
          <w:rFonts w:hint="eastAsia" w:ascii="宋体" w:hAnsi="宋体" w:eastAsia="宋体" w:cs="Times New Roman"/>
          <w:color w:val="auto"/>
          <w:kern w:val="2"/>
          <w:sz w:val="21"/>
          <w:szCs w:val="24"/>
          <w:highlight w:val="none"/>
          <w:lang w:val="en-US" w:eastAsia="zh-CN" w:bidi="ar-SA"/>
        </w:rPr>
        <w:t xml:space="preserve"> </w:t>
      </w:r>
      <w:r>
        <w:rPr>
          <w:rFonts w:hint="eastAsia" w:cs="Times New Roman"/>
          <w:color w:val="auto"/>
          <w:kern w:val="2"/>
          <w:sz w:val="21"/>
          <w:szCs w:val="24"/>
          <w:highlight w:val="none"/>
          <w:lang w:val="en-US" w:eastAsia="zh-CN" w:bidi="ar-SA"/>
        </w:rPr>
        <w:t>大型</w:t>
      </w:r>
      <w:r>
        <w:rPr>
          <w:rFonts w:hint="eastAsia" w:ascii="宋体" w:hAnsi="宋体" w:eastAsia="宋体" w:cs="Times New Roman"/>
          <w:color w:val="auto"/>
          <w:kern w:val="2"/>
          <w:sz w:val="21"/>
          <w:szCs w:val="24"/>
          <w:highlight w:val="none"/>
          <w:lang w:val="en-US" w:eastAsia="zh-CN" w:bidi="ar-SA"/>
        </w:rPr>
        <w:t>游乐设施安全规范</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 17945-2010</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 xml:space="preserve"> 消防应急照明和疏散指示系统</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GB/T 19095-</w:t>
      </w:r>
      <w:r>
        <w:rPr>
          <w:rFonts w:hint="eastAsia" w:cs="Times New Roman"/>
          <w:color w:val="auto"/>
          <w:kern w:val="2"/>
          <w:sz w:val="21"/>
          <w:szCs w:val="24"/>
          <w:highlight w:val="none"/>
          <w:lang w:val="en-US" w:eastAsia="zh-CN" w:bidi="ar-SA"/>
        </w:rPr>
        <w:t xml:space="preserve">2019 </w:t>
      </w:r>
      <w:r>
        <w:rPr>
          <w:rFonts w:hint="eastAsia" w:ascii="宋体" w:hAnsi="宋体" w:eastAsia="宋体" w:cs="Times New Roman"/>
          <w:color w:val="auto"/>
          <w:kern w:val="2"/>
          <w:sz w:val="21"/>
          <w:szCs w:val="24"/>
          <w:highlight w:val="none"/>
          <w:lang w:val="en-US" w:eastAsia="zh-CN" w:bidi="ar-SA"/>
        </w:rPr>
        <w:t xml:space="preserve"> 生活垃圾分类标志</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GB/T 18973-2016</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 xml:space="preserve"> 旅游厕所质量等级</w:t>
      </w:r>
      <w:r>
        <w:rPr>
          <w:rFonts w:hint="eastAsia" w:cs="Times New Roman"/>
          <w:color w:val="auto"/>
          <w:kern w:val="2"/>
          <w:sz w:val="21"/>
          <w:szCs w:val="24"/>
          <w:highlight w:val="none"/>
          <w:lang w:val="en-US" w:eastAsia="zh-CN" w:bidi="ar-SA"/>
        </w:rPr>
        <w:t>的</w:t>
      </w:r>
      <w:r>
        <w:rPr>
          <w:rFonts w:hint="eastAsia" w:ascii="宋体" w:hAnsi="宋体" w:eastAsia="宋体" w:cs="Times New Roman"/>
          <w:color w:val="auto"/>
          <w:kern w:val="2"/>
          <w:sz w:val="21"/>
          <w:szCs w:val="24"/>
          <w:highlight w:val="none"/>
          <w:lang w:val="en-US" w:eastAsia="zh-CN" w:bidi="ar-SA"/>
        </w:rPr>
        <w:t>划分与评定</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GB/T 16767-2010</w:t>
      </w:r>
      <w:r>
        <w:rPr>
          <w:rFonts w:hint="eastAsia" w:ascii="宋体" w:hAnsi="宋体" w:eastAsia="宋体" w:cs="Times New Roman"/>
          <w:color w:val="auto"/>
          <w:kern w:val="2"/>
          <w:sz w:val="21"/>
          <w:szCs w:val="24"/>
          <w:highlight w:val="none"/>
          <w:lang w:val="en-US" w:eastAsia="zh-CN" w:bidi="ar-SA"/>
        </w:rPr>
        <w:tab/>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游乐园(场)服务质量</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GB/T 10001.1</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标志用公共信息图形符号第1部分：通用符号</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GB/T 10001.2</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标志用公共信息图形符号第2部分：旅游休闲符号</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GB/T 10001.9</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标志用公共信息图形符号第9部分：无障碍设施符号</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 xml:space="preserve">GB/T 14308-2010 </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旅游饭店星级的划分与评定</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GB/T 31710.3-2015</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 xml:space="preserve"> 休闲露营地建设与服务规范第3部分：帐篷露营地</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 xml:space="preserve">LB/T 025-2013 </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风景旅游道路及其游憩服务设施要求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313" w:beforeLines="100" w:after="313" w:afterLines="10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bookmarkStart w:id="5" w:name="_Toc140"/>
      <w:r>
        <w:rPr>
          <w:rFonts w:hint="eastAsia" w:ascii="黑体" w:hAnsi="黑体" w:eastAsia="黑体" w:cs="黑体"/>
          <w:b w:val="0"/>
          <w:bCs w:val="0"/>
          <w:color w:val="auto"/>
          <w:sz w:val="21"/>
          <w:szCs w:val="21"/>
          <w:highlight w:val="none"/>
          <w:lang w:val="en-US" w:eastAsia="zh-CN"/>
        </w:rPr>
        <w:t>3  术语和定义</w:t>
      </w:r>
      <w:bookmarkEnd w:id="5"/>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下列术语和定义适用于本标准。</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3.1</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firstLine="420" w:firstLine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研学旅行  study travel</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研学旅行是以中小学生</w:t>
      </w:r>
      <w:r>
        <w:rPr>
          <w:rFonts w:hint="eastAsia" w:cs="Times New Roman"/>
          <w:color w:val="auto"/>
          <w:kern w:val="2"/>
          <w:sz w:val="21"/>
          <w:szCs w:val="24"/>
          <w:highlight w:val="none"/>
          <w:lang w:val="en-US" w:eastAsia="zh-CN" w:bidi="ar-SA"/>
        </w:rPr>
        <w:t>、家庭亲子、商旅</w:t>
      </w:r>
      <w:r>
        <w:rPr>
          <w:rFonts w:hint="eastAsia" w:ascii="宋体" w:hAnsi="宋体" w:eastAsia="宋体" w:cs="Times New Roman"/>
          <w:color w:val="auto"/>
          <w:kern w:val="2"/>
          <w:sz w:val="21"/>
          <w:szCs w:val="24"/>
          <w:highlight w:val="none"/>
          <w:lang w:val="en-US" w:eastAsia="zh-CN" w:bidi="ar-SA"/>
        </w:rPr>
        <w:t>为主体对象，</w:t>
      </w:r>
      <w:r>
        <w:rPr>
          <w:rFonts w:hint="eastAsia" w:cs="Times New Roman"/>
          <w:color w:val="auto"/>
          <w:kern w:val="2"/>
          <w:sz w:val="21"/>
          <w:szCs w:val="24"/>
          <w:highlight w:val="none"/>
          <w:lang w:val="en-US" w:eastAsia="zh-CN" w:bidi="ar-SA"/>
        </w:rPr>
        <w:t>以研学旅行者增强实践能力、拓展知识边界、提升综合素养、获得文化体悟为目的，依托特定自然风貌、历史人文、产业科技</w:t>
      </w:r>
      <w:r>
        <w:rPr>
          <w:rFonts w:hint="eastAsia" w:ascii="宋体" w:hAnsi="宋体" w:eastAsia="宋体" w:cs="Times New Roman"/>
          <w:color w:val="auto"/>
          <w:kern w:val="2"/>
          <w:sz w:val="21"/>
          <w:szCs w:val="24"/>
          <w:highlight w:val="none"/>
          <w:lang w:val="en-US" w:eastAsia="zh-CN" w:bidi="ar-SA"/>
        </w:rPr>
        <w:t>等资源，进行体验式</w:t>
      </w:r>
      <w:r>
        <w:rPr>
          <w:rFonts w:hint="eastAsia" w:cs="Times New Roman"/>
          <w:color w:val="auto"/>
          <w:kern w:val="2"/>
          <w:sz w:val="21"/>
          <w:szCs w:val="24"/>
          <w:highlight w:val="none"/>
          <w:lang w:val="en-US" w:eastAsia="zh-CN" w:bidi="ar-SA"/>
        </w:rPr>
        <w:t>、探究</w:t>
      </w:r>
      <w:r>
        <w:rPr>
          <w:rFonts w:hint="eastAsia" w:ascii="宋体" w:hAnsi="宋体" w:eastAsia="宋体" w:cs="Times New Roman"/>
          <w:color w:val="auto"/>
          <w:kern w:val="2"/>
          <w:sz w:val="21"/>
          <w:szCs w:val="24"/>
          <w:highlight w:val="none"/>
          <w:lang w:val="en-US" w:eastAsia="zh-CN" w:bidi="ar-SA"/>
        </w:rPr>
        <w:t>性</w:t>
      </w:r>
      <w:r>
        <w:rPr>
          <w:rFonts w:hint="eastAsia" w:cs="Times New Roman"/>
          <w:color w:val="auto"/>
          <w:kern w:val="2"/>
          <w:sz w:val="21"/>
          <w:szCs w:val="24"/>
          <w:highlight w:val="none"/>
          <w:lang w:val="en-US" w:eastAsia="zh-CN" w:bidi="ar-SA"/>
        </w:rPr>
        <w:t>的一种集体旅行</w:t>
      </w:r>
      <w:r>
        <w:rPr>
          <w:rFonts w:hint="eastAsia" w:ascii="宋体" w:hAnsi="宋体" w:eastAsia="宋体" w:cs="Times New Roman"/>
          <w:color w:val="auto"/>
          <w:kern w:val="2"/>
          <w:sz w:val="21"/>
          <w:szCs w:val="24"/>
          <w:highlight w:val="none"/>
          <w:lang w:val="en-US" w:eastAsia="zh-CN" w:bidi="ar-SA"/>
        </w:rPr>
        <w:t>活动。</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3.2</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firstLine="420" w:firstLineChars="20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研学旅行小镇（村）  study travel </w:t>
      </w:r>
      <w:r>
        <w:rPr>
          <w:rFonts w:hint="eastAsia" w:ascii="黑体" w:hAnsi="黑体" w:eastAsia="黑体" w:cs="黑体"/>
          <w:b w:val="0"/>
          <w:bCs w:val="0"/>
          <w:color w:val="auto"/>
          <w:sz w:val="21"/>
          <w:szCs w:val="21"/>
          <w:lang w:val="en-US" w:eastAsia="zh-CN"/>
        </w:rPr>
        <w:t>town（village）</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default" w:ascii="宋体" w:hAnsi="宋体" w:eastAsia="宋体" w:cs="Times New Roman"/>
          <w:color w:val="auto"/>
          <w:kern w:val="2"/>
          <w:sz w:val="21"/>
          <w:szCs w:val="24"/>
          <w:lang w:val="en-US" w:eastAsia="zh-CN" w:bidi="ar-SA"/>
        </w:rPr>
      </w:pPr>
      <w:bookmarkStart w:id="6" w:name="_Toc32350"/>
      <w:r>
        <w:rPr>
          <w:rFonts w:hint="eastAsia" w:cs="Times New Roman"/>
          <w:color w:val="auto"/>
          <w:kern w:val="2"/>
          <w:sz w:val="21"/>
          <w:szCs w:val="24"/>
          <w:lang w:val="en-US" w:eastAsia="zh-CN" w:bidi="ar-SA"/>
        </w:rPr>
        <w:t>自身或周边拥有良好的餐饮住宿条件，以自身鲜明特色为研学旅行主题，为研学旅行者提供独特的学习活动、实践活动、体验活动、游览活动、参观活动的产业特色小镇、历史文化古镇、美丽乡村。</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3.3</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firstLine="420" w:firstLineChars="200"/>
        <w:jc w:val="left"/>
        <w:textAlignment w:val="auto"/>
        <w:outlineLvl w:val="1"/>
        <w:rPr>
          <w:rFonts w:hint="eastAsia" w:ascii="黑体" w:hAnsi="黑体" w:eastAsia="黑体" w:cs="黑体"/>
          <w:b w:val="0"/>
          <w:bCs w:val="0"/>
          <w:color w:val="auto"/>
          <w:sz w:val="21"/>
          <w:szCs w:val="21"/>
          <w:highlight w:val="none"/>
          <w:lang w:val="en-US" w:eastAsia="zh-CN"/>
        </w:rPr>
        <w:sectPr>
          <w:headerReference r:id="rId17" w:type="default"/>
          <w:footerReference r:id="rId19" w:type="default"/>
          <w:headerReference r:id="rId18" w:type="even"/>
          <w:footerReference r:id="rId20" w:type="even"/>
          <w:pgSz w:w="11911" w:h="16838"/>
          <w:pgMar w:top="1417" w:right="1134" w:bottom="1440" w:left="1417" w:header="1440" w:footer="1140" w:gutter="0"/>
          <w:pgNumType w:fmt="decimal" w:start="1"/>
          <w:cols w:space="0" w:num="1"/>
          <w:rtlGutter w:val="0"/>
          <w:docGrid w:linePitch="312" w:charSpace="0"/>
        </w:sectPr>
      </w:pP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firstLine="420" w:firstLineChars="200"/>
        <w:jc w:val="left"/>
        <w:textAlignment w:val="auto"/>
        <w:outlineLvl w:val="1"/>
        <w:rPr>
          <w:rFonts w:hint="default"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研学旅行服务中心  study travel centre</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cs="Times New Roman"/>
          <w:color w:val="FF0000"/>
          <w:kern w:val="2"/>
          <w:sz w:val="21"/>
          <w:szCs w:val="24"/>
          <w:lang w:val="en-US" w:eastAsia="zh-CN" w:bidi="ar-SA"/>
        </w:rPr>
      </w:pPr>
      <w:r>
        <w:rPr>
          <w:rFonts w:hint="eastAsia" w:cs="Times New Roman"/>
          <w:color w:val="auto"/>
          <w:kern w:val="2"/>
          <w:sz w:val="21"/>
          <w:szCs w:val="24"/>
          <w:lang w:val="en-US" w:eastAsia="zh-CN" w:bidi="ar-SA"/>
        </w:rPr>
        <w:t>研学旅行过程中，为研学旅行者提供咨询、求助、资料获取等服务的接待站或接待窗口。</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3.4</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firstLine="420" w:firstLine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研学旅行指导师  study travel tutor</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在研学旅行过程中，具体制定或实施研学旅行方案，指导研学旅行者开展各类活动的专业人员。</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3.5</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firstLine="420" w:firstLine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研学旅行课程 study travel course</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专门为研学旅行设计的，包含课程目标、课程内容、课程安排、课程评价四大要素在内的集体体验性教学活动。</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313" w:beforeLines="100" w:after="313" w:afterLines="10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4  原则</w:t>
      </w:r>
      <w:bookmarkEnd w:id="6"/>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4.1  以社会价值为基本原则</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default" w:ascii="宋体" w:hAnsi="宋体" w:eastAsia="宋体" w:cs="Times New Roman"/>
          <w:color w:val="auto"/>
          <w:kern w:val="2"/>
          <w:sz w:val="21"/>
          <w:szCs w:val="24"/>
          <w:highlight w:val="none"/>
          <w:lang w:val="en-US" w:eastAsia="zh-CN" w:bidi="ar-SA"/>
        </w:rPr>
      </w:pPr>
      <w:r>
        <w:rPr>
          <w:rFonts w:hint="default" w:ascii="宋体" w:hAnsi="宋体" w:eastAsia="宋体" w:cs="Times New Roman"/>
          <w:color w:val="auto"/>
          <w:kern w:val="2"/>
          <w:sz w:val="21"/>
          <w:szCs w:val="24"/>
          <w:highlight w:val="none"/>
          <w:lang w:val="en-US" w:eastAsia="zh-CN" w:bidi="ar-SA"/>
        </w:rPr>
        <w:t>应</w:t>
      </w:r>
      <w:r>
        <w:rPr>
          <w:rFonts w:hint="eastAsia" w:ascii="宋体" w:hAnsi="宋体" w:eastAsia="宋体" w:cs="Times New Roman"/>
          <w:color w:val="auto"/>
          <w:kern w:val="2"/>
          <w:sz w:val="21"/>
          <w:szCs w:val="24"/>
          <w:highlight w:val="none"/>
          <w:lang w:val="en-US" w:eastAsia="zh-CN" w:bidi="ar-SA"/>
        </w:rPr>
        <w:t>向研学旅行者传播社会主义核心价值观、中华</w:t>
      </w:r>
      <w:r>
        <w:rPr>
          <w:rFonts w:hint="default" w:ascii="宋体" w:hAnsi="宋体" w:eastAsia="宋体" w:cs="Times New Roman"/>
          <w:color w:val="auto"/>
          <w:kern w:val="2"/>
          <w:sz w:val="21"/>
          <w:szCs w:val="24"/>
          <w:highlight w:val="none"/>
          <w:lang w:val="en-US" w:eastAsia="zh-CN" w:bidi="ar-SA"/>
        </w:rPr>
        <w:t>优秀</w:t>
      </w:r>
      <w:r>
        <w:rPr>
          <w:rFonts w:hint="eastAsia" w:ascii="宋体" w:hAnsi="宋体" w:eastAsia="宋体" w:cs="Times New Roman"/>
          <w:color w:val="auto"/>
          <w:kern w:val="2"/>
          <w:sz w:val="21"/>
          <w:szCs w:val="24"/>
          <w:highlight w:val="none"/>
          <w:lang w:val="en-US" w:eastAsia="zh-CN" w:bidi="ar-SA"/>
        </w:rPr>
        <w:t>传统</w:t>
      </w:r>
      <w:r>
        <w:rPr>
          <w:rFonts w:hint="default" w:ascii="宋体" w:hAnsi="宋体" w:eastAsia="宋体" w:cs="Times New Roman"/>
          <w:color w:val="auto"/>
          <w:kern w:val="2"/>
          <w:sz w:val="21"/>
          <w:szCs w:val="24"/>
          <w:highlight w:val="none"/>
          <w:lang w:val="en-US" w:eastAsia="zh-CN" w:bidi="ar-SA"/>
        </w:rPr>
        <w:t>文化</w:t>
      </w:r>
      <w:r>
        <w:rPr>
          <w:rFonts w:hint="eastAsia" w:cs="Times New Roman"/>
          <w:color w:val="auto"/>
          <w:kern w:val="2"/>
          <w:sz w:val="21"/>
          <w:szCs w:val="24"/>
          <w:highlight w:val="none"/>
          <w:lang w:val="en-US" w:eastAsia="zh-CN" w:bidi="ar-SA"/>
        </w:rPr>
        <w:t>，展现绍兴文化和城市发展</w:t>
      </w:r>
      <w:r>
        <w:rPr>
          <w:rFonts w:hint="default" w:ascii="宋体" w:hAnsi="宋体" w:eastAsia="宋体" w:cs="Times New Roman"/>
          <w:color w:val="auto"/>
          <w:kern w:val="2"/>
          <w:sz w:val="21"/>
          <w:szCs w:val="24"/>
          <w:highlight w:val="none"/>
          <w:lang w:val="en-US" w:eastAsia="zh-CN" w:bidi="ar-SA"/>
        </w:rPr>
        <w:t>。</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4.2  以探究价值为导向</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default"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应结合自身</w:t>
      </w:r>
      <w:r>
        <w:rPr>
          <w:rFonts w:hint="eastAsia" w:cs="Times New Roman"/>
          <w:color w:val="auto"/>
          <w:kern w:val="2"/>
          <w:sz w:val="21"/>
          <w:szCs w:val="24"/>
          <w:highlight w:val="none"/>
          <w:lang w:val="en-US" w:eastAsia="zh-CN" w:bidi="ar-SA"/>
        </w:rPr>
        <w:t>的</w:t>
      </w:r>
      <w:r>
        <w:rPr>
          <w:rFonts w:hint="eastAsia" w:ascii="宋体" w:hAnsi="宋体" w:eastAsia="宋体" w:cs="Times New Roman"/>
          <w:color w:val="auto"/>
          <w:kern w:val="2"/>
          <w:sz w:val="21"/>
          <w:szCs w:val="24"/>
          <w:highlight w:val="none"/>
          <w:lang w:val="en-US" w:eastAsia="zh-CN" w:bidi="ar-SA"/>
        </w:rPr>
        <w:t>自然、历史、地理、科技、人文</w:t>
      </w:r>
      <w:r>
        <w:rPr>
          <w:rFonts w:hint="eastAsia" w:cs="Times New Roman"/>
          <w:color w:val="auto"/>
          <w:kern w:val="2"/>
          <w:sz w:val="21"/>
          <w:szCs w:val="24"/>
          <w:highlight w:val="none"/>
          <w:lang w:val="en-US" w:eastAsia="zh-CN" w:bidi="ar-SA"/>
        </w:rPr>
        <w:t>等特点</w:t>
      </w:r>
      <w:r>
        <w:rPr>
          <w:rFonts w:hint="eastAsia" w:ascii="宋体" w:hAnsi="宋体" w:eastAsia="宋体" w:cs="Times New Roman"/>
          <w:color w:val="auto"/>
          <w:kern w:val="2"/>
          <w:sz w:val="21"/>
          <w:szCs w:val="24"/>
          <w:highlight w:val="none"/>
          <w:lang w:val="en-US" w:eastAsia="zh-CN" w:bidi="ar-SA"/>
        </w:rPr>
        <w:t>，提供</w:t>
      </w:r>
      <w:r>
        <w:rPr>
          <w:rFonts w:hint="eastAsia" w:cs="Times New Roman"/>
          <w:color w:val="auto"/>
          <w:kern w:val="2"/>
          <w:sz w:val="21"/>
          <w:szCs w:val="24"/>
          <w:highlight w:val="none"/>
          <w:lang w:val="en-US" w:eastAsia="zh-CN" w:bidi="ar-SA"/>
        </w:rPr>
        <w:t>具有</w:t>
      </w:r>
      <w:r>
        <w:rPr>
          <w:rFonts w:hint="eastAsia" w:ascii="宋体" w:hAnsi="宋体" w:eastAsia="宋体" w:cs="Times New Roman"/>
          <w:color w:val="auto"/>
          <w:kern w:val="2"/>
          <w:sz w:val="21"/>
          <w:szCs w:val="24"/>
          <w:highlight w:val="none"/>
          <w:lang w:val="en-US" w:eastAsia="zh-CN" w:bidi="ar-SA"/>
        </w:rPr>
        <w:t>地域特色</w:t>
      </w:r>
      <w:r>
        <w:rPr>
          <w:rFonts w:hint="eastAsia" w:cs="Times New Roman"/>
          <w:color w:val="auto"/>
          <w:kern w:val="2"/>
          <w:sz w:val="21"/>
          <w:szCs w:val="24"/>
          <w:highlight w:val="none"/>
          <w:lang w:val="en-US" w:eastAsia="zh-CN" w:bidi="ar-SA"/>
        </w:rPr>
        <w:t>和探究价值</w:t>
      </w:r>
      <w:r>
        <w:rPr>
          <w:rFonts w:hint="eastAsia" w:ascii="宋体" w:hAnsi="宋体" w:eastAsia="宋体" w:cs="Times New Roman"/>
          <w:color w:val="auto"/>
          <w:kern w:val="2"/>
          <w:sz w:val="21"/>
          <w:szCs w:val="24"/>
          <w:highlight w:val="none"/>
          <w:lang w:val="en-US" w:eastAsia="zh-CN" w:bidi="ar-SA"/>
        </w:rPr>
        <w:t>的</w:t>
      </w:r>
      <w:r>
        <w:rPr>
          <w:rFonts w:hint="eastAsia" w:cs="Times New Roman"/>
          <w:color w:val="auto"/>
          <w:kern w:val="2"/>
          <w:sz w:val="21"/>
          <w:szCs w:val="24"/>
          <w:highlight w:val="none"/>
          <w:lang w:val="en-US" w:eastAsia="zh-CN" w:bidi="ar-SA"/>
        </w:rPr>
        <w:t>研学资源</w:t>
      </w:r>
      <w:r>
        <w:rPr>
          <w:rFonts w:hint="eastAsia" w:ascii="宋体" w:hAnsi="宋体" w:eastAsia="宋体" w:cs="Times New Roman"/>
          <w:color w:val="auto"/>
          <w:kern w:val="2"/>
          <w:sz w:val="21"/>
          <w:szCs w:val="24"/>
          <w:highlight w:val="none"/>
          <w:lang w:val="en-US" w:eastAsia="zh-CN" w:bidi="ar-SA"/>
        </w:rPr>
        <w:t>。</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4.3  以体悟价值为目标</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应引导研学旅行者</w:t>
      </w:r>
      <w:r>
        <w:rPr>
          <w:rFonts w:hint="eastAsia" w:cs="Times New Roman"/>
          <w:color w:val="auto"/>
          <w:kern w:val="2"/>
          <w:sz w:val="21"/>
          <w:szCs w:val="24"/>
          <w:highlight w:val="none"/>
          <w:lang w:val="en-US" w:eastAsia="zh-CN" w:bidi="ar-SA"/>
        </w:rPr>
        <w:t>在研学旅行过程</w:t>
      </w:r>
      <w:r>
        <w:rPr>
          <w:rFonts w:hint="eastAsia" w:ascii="宋体" w:hAnsi="宋体" w:eastAsia="宋体" w:cs="Times New Roman"/>
          <w:color w:val="auto"/>
          <w:kern w:val="2"/>
          <w:sz w:val="21"/>
          <w:szCs w:val="24"/>
          <w:highlight w:val="none"/>
          <w:lang w:val="en-US" w:eastAsia="zh-CN" w:bidi="ar-SA"/>
        </w:rPr>
        <w:t>中拓展视野、丰富知识、了解社会、亲近自然、参与</w:t>
      </w:r>
      <w:r>
        <w:rPr>
          <w:rFonts w:hint="eastAsia" w:cs="Times New Roman"/>
          <w:color w:val="auto"/>
          <w:kern w:val="2"/>
          <w:sz w:val="21"/>
          <w:szCs w:val="24"/>
          <w:highlight w:val="none"/>
          <w:lang w:val="en-US" w:eastAsia="zh-CN" w:bidi="ar-SA"/>
        </w:rPr>
        <w:t>实践</w:t>
      </w:r>
      <w:r>
        <w:rPr>
          <w:rFonts w:hint="eastAsia" w:ascii="宋体" w:hAnsi="宋体" w:eastAsia="宋体" w:cs="Times New Roman"/>
          <w:color w:val="auto"/>
          <w:kern w:val="2"/>
          <w:sz w:val="21"/>
          <w:szCs w:val="24"/>
          <w:highlight w:val="none"/>
          <w:lang w:val="en-US" w:eastAsia="zh-CN" w:bidi="ar-SA"/>
        </w:rPr>
        <w:t>。</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4.4  以安全性为第一原则</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20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应始终坚持安全第一，配备安全保障设施，建立安全保障机制，明确安全保障责任，落实安全保障措施，确保</w:t>
      </w:r>
      <w:r>
        <w:rPr>
          <w:rFonts w:hint="eastAsia" w:ascii="宋体" w:hAnsi="宋体" w:eastAsia="宋体" w:cs="Times New Roman"/>
          <w:color w:val="auto"/>
          <w:kern w:val="2"/>
          <w:sz w:val="21"/>
          <w:szCs w:val="24"/>
          <w:highlight w:val="none"/>
          <w:lang w:val="en-US" w:eastAsia="zh-CN" w:bidi="ar-SA"/>
        </w:rPr>
        <w:t>研学旅行者</w:t>
      </w:r>
      <w:r>
        <w:rPr>
          <w:rFonts w:hint="eastAsia" w:cs="Times New Roman"/>
          <w:color w:val="auto"/>
          <w:kern w:val="2"/>
          <w:sz w:val="21"/>
          <w:szCs w:val="24"/>
          <w:highlight w:val="none"/>
          <w:lang w:val="en-US" w:eastAsia="zh-CN" w:bidi="ar-SA"/>
        </w:rPr>
        <w:t>的人身与财产</w:t>
      </w:r>
      <w:r>
        <w:rPr>
          <w:rFonts w:hint="eastAsia" w:ascii="宋体" w:hAnsi="宋体" w:eastAsia="宋体" w:cs="宋体"/>
          <w:color w:val="auto"/>
          <w:kern w:val="2"/>
          <w:sz w:val="21"/>
          <w:szCs w:val="24"/>
          <w:highlight w:val="none"/>
          <w:lang w:val="en-US" w:eastAsia="zh-CN" w:bidi="ar-SA"/>
        </w:rPr>
        <w:t>安全。</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313" w:beforeLines="100" w:after="313" w:afterLines="100" w:line="240" w:lineRule="auto"/>
        <w:ind w:leftChars="0"/>
        <w:jc w:val="left"/>
        <w:textAlignment w:val="auto"/>
        <w:outlineLvl w:val="0"/>
        <w:rPr>
          <w:rFonts w:hint="default" w:ascii="黑体" w:hAnsi="黑体" w:eastAsia="黑体" w:cs="黑体"/>
          <w:b w:val="0"/>
          <w:bCs w:val="0"/>
          <w:color w:val="auto"/>
          <w:sz w:val="21"/>
          <w:szCs w:val="21"/>
          <w:highlight w:val="none"/>
          <w:lang w:val="en-US" w:eastAsia="zh-CN"/>
        </w:rPr>
      </w:pPr>
      <w:bookmarkStart w:id="7" w:name="_Toc9155"/>
      <w:r>
        <w:rPr>
          <w:rFonts w:hint="eastAsia" w:ascii="黑体" w:hAnsi="黑体" w:eastAsia="黑体" w:cs="黑体"/>
          <w:b w:val="0"/>
          <w:bCs w:val="0"/>
          <w:color w:val="auto"/>
          <w:sz w:val="21"/>
          <w:szCs w:val="21"/>
          <w:highlight w:val="none"/>
          <w:lang w:val="en-US" w:eastAsia="zh-CN"/>
        </w:rPr>
        <w:t>5  基本设立条件</w:t>
      </w:r>
      <w:bookmarkEnd w:id="7"/>
      <w:r>
        <w:rPr>
          <w:rFonts w:hint="eastAsia" w:ascii="黑体" w:hAnsi="黑体" w:eastAsia="黑体" w:cs="黑体"/>
          <w:b w:val="0"/>
          <w:bCs w:val="0"/>
          <w:color w:val="auto"/>
          <w:sz w:val="21"/>
          <w:szCs w:val="21"/>
          <w:highlight w:val="none"/>
          <w:lang w:val="en-US" w:eastAsia="zh-CN"/>
        </w:rPr>
        <w:t>和要求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5.1  资质条件</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5.1.1 </w:t>
      </w:r>
      <w:r>
        <w:rPr>
          <w:rFonts w:hint="eastAsia" w:ascii="宋体" w:hAnsi="宋体" w:eastAsia="宋体" w:cs="宋体"/>
          <w:color w:val="auto"/>
          <w:kern w:val="2"/>
          <w:sz w:val="21"/>
          <w:szCs w:val="24"/>
          <w:highlight w:val="none"/>
          <w:lang w:val="en-US" w:eastAsia="zh-CN" w:bidi="ar-SA"/>
        </w:rPr>
        <w:t xml:space="preserve"> 应具备法人资质。</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5.1.2 </w:t>
      </w:r>
      <w:r>
        <w:rPr>
          <w:rFonts w:hint="eastAsia" w:ascii="宋体" w:hAnsi="宋体" w:eastAsia="宋体" w:cs="宋体"/>
          <w:color w:val="auto"/>
          <w:kern w:val="2"/>
          <w:sz w:val="21"/>
          <w:szCs w:val="24"/>
          <w:highlight w:val="none"/>
          <w:lang w:val="en-US" w:eastAsia="zh-CN" w:bidi="ar-SA"/>
        </w:rPr>
        <w:t xml:space="preserve"> 应取得工商、卫生、消防、食品、公安、旅游等管理部门颁发的经营许可证照。</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5.1.3  </w:t>
      </w:r>
      <w:r>
        <w:rPr>
          <w:rFonts w:hint="eastAsia" w:ascii="宋体" w:hAnsi="宋体" w:eastAsia="宋体" w:cs="宋体"/>
          <w:color w:val="auto"/>
          <w:kern w:val="2"/>
          <w:sz w:val="21"/>
          <w:szCs w:val="24"/>
          <w:highlight w:val="none"/>
          <w:lang w:val="en-US" w:eastAsia="zh-CN" w:bidi="ar-SA"/>
        </w:rPr>
        <w:t>应具备</w:t>
      </w:r>
      <w:r>
        <w:rPr>
          <w:rFonts w:hint="eastAsia" w:cs="宋体"/>
          <w:color w:val="auto"/>
          <w:kern w:val="2"/>
          <w:sz w:val="21"/>
          <w:szCs w:val="24"/>
          <w:highlight w:val="none"/>
          <w:lang w:val="en-US" w:eastAsia="zh-CN" w:bidi="ar-SA"/>
        </w:rPr>
        <w:t>与所提供研学旅行服务</w:t>
      </w:r>
      <w:r>
        <w:rPr>
          <w:rFonts w:hint="eastAsia" w:ascii="宋体" w:hAnsi="宋体" w:eastAsia="宋体" w:cs="宋体"/>
          <w:color w:val="auto"/>
          <w:kern w:val="2"/>
          <w:sz w:val="21"/>
          <w:szCs w:val="24"/>
          <w:highlight w:val="none"/>
          <w:lang w:val="en-US" w:eastAsia="zh-CN" w:bidi="ar-SA"/>
        </w:rPr>
        <w:t>相应</w:t>
      </w:r>
      <w:r>
        <w:rPr>
          <w:rFonts w:hint="eastAsia" w:cs="宋体"/>
          <w:color w:val="auto"/>
          <w:kern w:val="2"/>
          <w:sz w:val="21"/>
          <w:szCs w:val="24"/>
          <w:highlight w:val="none"/>
          <w:lang w:val="en-US" w:eastAsia="zh-CN" w:bidi="ar-SA"/>
        </w:rPr>
        <w:t>的</w:t>
      </w:r>
      <w:r>
        <w:rPr>
          <w:rFonts w:hint="eastAsia" w:ascii="宋体" w:hAnsi="宋体" w:eastAsia="宋体" w:cs="宋体"/>
          <w:color w:val="auto"/>
          <w:kern w:val="2"/>
          <w:sz w:val="21"/>
          <w:szCs w:val="24"/>
          <w:highlight w:val="none"/>
          <w:lang w:val="en-US" w:eastAsia="zh-CN" w:bidi="ar-SA"/>
        </w:rPr>
        <w:t>经营资质和服务能力。</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5.1.4  </w:t>
      </w:r>
      <w:r>
        <w:rPr>
          <w:rFonts w:hint="eastAsia" w:ascii="宋体" w:hAnsi="宋体" w:eastAsia="宋体" w:cs="宋体"/>
          <w:color w:val="auto"/>
          <w:kern w:val="2"/>
          <w:sz w:val="21"/>
          <w:szCs w:val="24"/>
          <w:highlight w:val="none"/>
          <w:lang w:val="en-US" w:eastAsia="zh-CN" w:bidi="ar-SA"/>
        </w:rPr>
        <w:t>应正式对社会公众开放满1年，且1年以内无任何重大环境污染及负主要责任的安全事故。</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5.1.5 </w:t>
      </w:r>
      <w:r>
        <w:rPr>
          <w:rFonts w:hint="eastAsia" w:ascii="宋体" w:hAnsi="宋体" w:eastAsia="宋体" w:cs="宋体"/>
          <w:color w:val="auto"/>
          <w:kern w:val="2"/>
          <w:sz w:val="21"/>
          <w:szCs w:val="24"/>
          <w:highlight w:val="none"/>
          <w:lang w:val="en-US" w:eastAsia="zh-CN" w:bidi="ar-SA"/>
        </w:rPr>
        <w:t xml:space="preserve"> 应具有良好的信誉和较高的社会知名度</w:t>
      </w:r>
      <w:r>
        <w:rPr>
          <w:rFonts w:hint="eastAsia" w:cs="宋体"/>
          <w:color w:val="auto"/>
          <w:kern w:val="2"/>
          <w:sz w:val="21"/>
          <w:szCs w:val="24"/>
          <w:highlight w:val="none"/>
          <w:lang w:val="en-US" w:eastAsia="zh-CN" w:bidi="ar-SA"/>
        </w:rPr>
        <w:t>，1年内主流媒体无负面新闻报道</w:t>
      </w:r>
      <w:r>
        <w:rPr>
          <w:rFonts w:hint="eastAsia" w:ascii="宋体" w:hAnsi="宋体" w:eastAsia="宋体" w:cs="宋体"/>
          <w:color w:val="auto"/>
          <w:kern w:val="2"/>
          <w:sz w:val="21"/>
          <w:szCs w:val="24"/>
          <w:highlight w:val="none"/>
          <w:lang w:val="en-US" w:eastAsia="zh-CN" w:bidi="ar-SA"/>
        </w:rPr>
        <w:t>。</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5.1.6 </w:t>
      </w:r>
      <w:r>
        <w:rPr>
          <w:rFonts w:hint="eastAsia" w:ascii="宋体" w:hAnsi="宋体" w:eastAsia="宋体" w:cs="宋体"/>
          <w:color w:val="auto"/>
          <w:kern w:val="2"/>
          <w:sz w:val="21"/>
          <w:szCs w:val="24"/>
          <w:highlight w:val="none"/>
          <w:lang w:val="en-US" w:eastAsia="zh-CN" w:bidi="ar-SA"/>
        </w:rPr>
        <w:t xml:space="preserve"> </w:t>
      </w:r>
      <w:r>
        <w:rPr>
          <w:rFonts w:hint="eastAsia" w:cs="宋体"/>
          <w:kern w:val="2"/>
          <w:sz w:val="21"/>
          <w:szCs w:val="24"/>
          <w:lang w:val="en-US" w:eastAsia="zh-CN" w:bidi="ar-SA"/>
        </w:rPr>
        <w:t>应具有鲜明特色，取得市</w:t>
      </w:r>
      <w:r>
        <w:rPr>
          <w:rFonts w:hint="eastAsia" w:ascii="宋体" w:hAnsi="宋体" w:eastAsia="宋体" w:cs="宋体"/>
          <w:kern w:val="2"/>
          <w:sz w:val="21"/>
          <w:szCs w:val="24"/>
          <w:lang w:val="en-US" w:eastAsia="zh-CN" w:bidi="ar-SA"/>
        </w:rPr>
        <w:t>级及以上相关部门命名或认定的特色小镇、历史</w:t>
      </w:r>
      <w:r>
        <w:rPr>
          <w:rFonts w:hint="eastAsia" w:cs="宋体"/>
          <w:kern w:val="2"/>
          <w:sz w:val="21"/>
          <w:szCs w:val="24"/>
          <w:lang w:val="en-US" w:eastAsia="zh-CN" w:bidi="ar-SA"/>
        </w:rPr>
        <w:t>古镇、</w:t>
      </w:r>
      <w:r>
        <w:rPr>
          <w:rFonts w:hint="eastAsia" w:ascii="宋体" w:hAnsi="宋体" w:eastAsia="宋体" w:cs="宋体"/>
          <w:kern w:val="2"/>
          <w:sz w:val="21"/>
          <w:szCs w:val="24"/>
          <w:lang w:val="en-US" w:eastAsia="zh-CN" w:bidi="ar-SA"/>
        </w:rPr>
        <w:t>美丽乡村</w:t>
      </w:r>
      <w:r>
        <w:rPr>
          <w:rFonts w:hint="eastAsia" w:cs="宋体"/>
          <w:kern w:val="2"/>
          <w:sz w:val="21"/>
          <w:szCs w:val="24"/>
          <w:lang w:val="en-US" w:eastAsia="zh-CN" w:bidi="ar-SA"/>
        </w:rPr>
        <w:t>。</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5.2  研学主题要求</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5.2.1 </w:t>
      </w:r>
      <w:r>
        <w:rPr>
          <w:rFonts w:hint="eastAsia" w:cs="宋体"/>
          <w:color w:val="auto"/>
          <w:kern w:val="2"/>
          <w:sz w:val="21"/>
          <w:szCs w:val="24"/>
          <w:highlight w:val="none"/>
          <w:lang w:val="en-US" w:eastAsia="zh-CN" w:bidi="ar-SA"/>
        </w:rPr>
        <w:t xml:space="preserve"> 应结合自身优势资源和地域特色，设定1个以上研学主题。具有3个以上研学主题的小镇，宜设定1个主题为特色研学主题，打造研学精品主题及相应课程。</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5.2.2 </w:t>
      </w:r>
      <w:r>
        <w:rPr>
          <w:rFonts w:hint="eastAsia" w:cs="宋体"/>
          <w:color w:val="auto"/>
          <w:kern w:val="2"/>
          <w:sz w:val="21"/>
          <w:szCs w:val="24"/>
          <w:highlight w:val="none"/>
          <w:lang w:val="en-US" w:eastAsia="zh-CN" w:bidi="ar-SA"/>
        </w:rPr>
        <w:t xml:space="preserve"> 基本研学主题，宜根据自身资源设定，至少具备但不限于以下一项:</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20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a）知识科普型：主要</w:t>
      </w:r>
      <w:r>
        <w:rPr>
          <w:rFonts w:hint="eastAsia" w:cs="宋体"/>
          <w:color w:val="auto"/>
          <w:kern w:val="2"/>
          <w:sz w:val="21"/>
          <w:szCs w:val="24"/>
          <w:highlight w:val="none"/>
          <w:lang w:val="en-US" w:eastAsia="zh-CN" w:bidi="ar-SA"/>
        </w:rPr>
        <w:t>涉及</w:t>
      </w:r>
      <w:r>
        <w:rPr>
          <w:rFonts w:hint="eastAsia" w:ascii="宋体" w:hAnsi="宋体" w:eastAsia="宋体" w:cs="宋体"/>
          <w:color w:val="auto"/>
          <w:kern w:val="2"/>
          <w:sz w:val="21"/>
          <w:szCs w:val="24"/>
          <w:highlight w:val="none"/>
          <w:lang w:val="en-US" w:eastAsia="zh-CN" w:bidi="ar-SA"/>
        </w:rPr>
        <w:t>博物馆、科技馆、主题展览、动物园、植物园、历史文化遗</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产、工业项目、科研场所等</w:t>
      </w:r>
      <w:r>
        <w:rPr>
          <w:rFonts w:hint="eastAsia" w:cs="宋体"/>
          <w:color w:val="auto"/>
          <w:kern w:val="2"/>
          <w:sz w:val="21"/>
          <w:szCs w:val="24"/>
          <w:highlight w:val="none"/>
          <w:lang w:val="en-US" w:eastAsia="zh-CN" w:bidi="ar-SA"/>
        </w:rPr>
        <w:t>科普</w:t>
      </w:r>
      <w:r>
        <w:rPr>
          <w:rFonts w:hint="eastAsia" w:ascii="宋体" w:hAnsi="宋体" w:eastAsia="宋体" w:cs="宋体"/>
          <w:color w:val="auto"/>
          <w:kern w:val="2"/>
          <w:sz w:val="21"/>
          <w:szCs w:val="24"/>
          <w:highlight w:val="none"/>
          <w:lang w:val="en-US" w:eastAsia="zh-CN" w:bidi="ar-SA"/>
        </w:rPr>
        <w:t>资源；</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b）自然观赏型</w:t>
      </w:r>
      <w:r>
        <w:rPr>
          <w:rFonts w:hint="eastAsia" w:cs="宋体"/>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en-US" w:eastAsia="zh-CN" w:bidi="ar-SA"/>
        </w:rPr>
        <w:t>主要包括山、江、湖、海、</w:t>
      </w:r>
      <w:r>
        <w:rPr>
          <w:rFonts w:hint="eastAsia" w:cs="宋体"/>
          <w:color w:val="auto"/>
          <w:kern w:val="2"/>
          <w:sz w:val="21"/>
          <w:szCs w:val="24"/>
          <w:highlight w:val="none"/>
          <w:lang w:val="en-US" w:eastAsia="zh-CN" w:bidi="ar-SA"/>
        </w:rPr>
        <w:t>湿地</w:t>
      </w:r>
      <w:r>
        <w:rPr>
          <w:rFonts w:hint="eastAsia" w:ascii="宋体" w:hAnsi="宋体" w:eastAsia="宋体" w:cs="宋体"/>
          <w:color w:val="auto"/>
          <w:kern w:val="2"/>
          <w:sz w:val="21"/>
          <w:szCs w:val="24"/>
          <w:highlight w:val="none"/>
          <w:lang w:val="en-US" w:eastAsia="zh-CN" w:bidi="ar-SA"/>
        </w:rPr>
        <w:t>等</w:t>
      </w:r>
      <w:r>
        <w:rPr>
          <w:rFonts w:hint="eastAsia" w:cs="宋体"/>
          <w:color w:val="auto"/>
          <w:kern w:val="2"/>
          <w:sz w:val="21"/>
          <w:szCs w:val="24"/>
          <w:highlight w:val="none"/>
          <w:lang w:val="en-US" w:eastAsia="zh-CN" w:bidi="ar-SA"/>
        </w:rPr>
        <w:t>自然</w:t>
      </w:r>
      <w:r>
        <w:rPr>
          <w:rFonts w:hint="eastAsia" w:ascii="宋体" w:hAnsi="宋体" w:eastAsia="宋体" w:cs="宋体"/>
          <w:color w:val="auto"/>
          <w:kern w:val="2"/>
          <w:sz w:val="21"/>
          <w:szCs w:val="24"/>
          <w:highlight w:val="none"/>
          <w:lang w:val="en-US" w:eastAsia="zh-CN" w:bidi="ar-SA"/>
        </w:rPr>
        <w:t>资源；</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c）体验考察型</w:t>
      </w:r>
      <w:r>
        <w:rPr>
          <w:rFonts w:hint="eastAsia" w:cs="宋体"/>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en-US" w:eastAsia="zh-CN" w:bidi="ar-SA"/>
        </w:rPr>
        <w:t>主要</w:t>
      </w:r>
      <w:r>
        <w:rPr>
          <w:rFonts w:hint="eastAsia" w:cs="宋体"/>
          <w:color w:val="auto"/>
          <w:kern w:val="2"/>
          <w:sz w:val="21"/>
          <w:szCs w:val="24"/>
          <w:highlight w:val="none"/>
          <w:lang w:val="en-US" w:eastAsia="zh-CN" w:bidi="ar-SA"/>
        </w:rPr>
        <w:t>涉及</w:t>
      </w:r>
      <w:r>
        <w:rPr>
          <w:rFonts w:hint="eastAsia" w:ascii="宋体" w:hAnsi="宋体" w:eastAsia="宋体" w:cs="宋体"/>
          <w:color w:val="auto"/>
          <w:kern w:val="2"/>
          <w:sz w:val="21"/>
          <w:szCs w:val="24"/>
          <w:highlight w:val="none"/>
          <w:lang w:val="en-US" w:eastAsia="zh-CN" w:bidi="ar-SA"/>
        </w:rPr>
        <w:t>农庄、实践基地、夏令营营地</w:t>
      </w:r>
      <w:r>
        <w:rPr>
          <w:rFonts w:hint="eastAsia" w:cs="宋体"/>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en-US" w:eastAsia="zh-CN" w:bidi="ar-SA"/>
        </w:rPr>
        <w:t>团队拓展基地等资源；</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d）励志拓展型</w:t>
      </w:r>
      <w:r>
        <w:rPr>
          <w:rFonts w:hint="eastAsia" w:cs="宋体"/>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en-US" w:eastAsia="zh-CN" w:bidi="ar-SA"/>
        </w:rPr>
        <w:t>主要</w:t>
      </w:r>
      <w:r>
        <w:rPr>
          <w:rFonts w:hint="eastAsia" w:cs="宋体"/>
          <w:color w:val="auto"/>
          <w:kern w:val="2"/>
          <w:sz w:val="21"/>
          <w:szCs w:val="24"/>
          <w:highlight w:val="none"/>
          <w:lang w:val="en-US" w:eastAsia="zh-CN" w:bidi="ar-SA"/>
        </w:rPr>
        <w:t>涉及</w:t>
      </w:r>
      <w:r>
        <w:rPr>
          <w:rFonts w:hint="eastAsia" w:ascii="宋体" w:hAnsi="宋体" w:eastAsia="宋体" w:cs="宋体"/>
          <w:color w:val="auto"/>
          <w:kern w:val="2"/>
          <w:sz w:val="21"/>
          <w:szCs w:val="24"/>
          <w:highlight w:val="none"/>
          <w:lang w:val="en-US" w:eastAsia="zh-CN" w:bidi="ar-SA"/>
        </w:rPr>
        <w:t>红色教育基地、大学校园、国防教育基地、军营等资源</w:t>
      </w:r>
      <w:r>
        <w:rPr>
          <w:rFonts w:hint="eastAsia" w:cs="宋体"/>
          <w:color w:val="auto"/>
          <w:kern w:val="2"/>
          <w:sz w:val="21"/>
          <w:szCs w:val="24"/>
          <w:highlight w:val="none"/>
          <w:lang w:val="en-US" w:eastAsia="zh-CN" w:bidi="ar-SA"/>
        </w:rPr>
        <w:t>；</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e）文化康乐型</w:t>
      </w:r>
      <w:r>
        <w:rPr>
          <w:rFonts w:hint="eastAsia" w:cs="宋体"/>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en-US" w:eastAsia="zh-CN" w:bidi="ar-SA"/>
        </w:rPr>
        <w:t>主要</w:t>
      </w:r>
      <w:r>
        <w:rPr>
          <w:rFonts w:hint="eastAsia" w:cs="宋体"/>
          <w:color w:val="auto"/>
          <w:kern w:val="2"/>
          <w:sz w:val="21"/>
          <w:szCs w:val="24"/>
          <w:highlight w:val="none"/>
          <w:lang w:val="en-US" w:eastAsia="zh-CN" w:bidi="ar-SA"/>
        </w:rPr>
        <w:t>涉及</w:t>
      </w:r>
      <w:r>
        <w:rPr>
          <w:rFonts w:hint="eastAsia" w:ascii="宋体" w:hAnsi="宋体" w:eastAsia="宋体" w:cs="宋体"/>
          <w:color w:val="auto"/>
          <w:kern w:val="2"/>
          <w:sz w:val="21"/>
          <w:szCs w:val="24"/>
          <w:highlight w:val="none"/>
          <w:lang w:val="en-US" w:eastAsia="zh-CN" w:bidi="ar-SA"/>
        </w:rPr>
        <w:t>主题公园、</w:t>
      </w:r>
      <w:r>
        <w:rPr>
          <w:rFonts w:hint="eastAsia" w:cs="宋体"/>
          <w:color w:val="auto"/>
          <w:kern w:val="2"/>
          <w:sz w:val="21"/>
          <w:szCs w:val="24"/>
          <w:highlight w:val="none"/>
          <w:lang w:val="en-US" w:eastAsia="zh-CN" w:bidi="ar-SA"/>
        </w:rPr>
        <w:t>游乐设施</w:t>
      </w:r>
      <w:r>
        <w:rPr>
          <w:rFonts w:hint="eastAsia" w:ascii="宋体" w:hAnsi="宋体" w:eastAsia="宋体" w:cs="宋体"/>
          <w:color w:val="auto"/>
          <w:kern w:val="2"/>
          <w:sz w:val="21"/>
          <w:szCs w:val="24"/>
          <w:highlight w:val="none"/>
          <w:lang w:val="en-US" w:eastAsia="zh-CN" w:bidi="ar-SA"/>
        </w:rPr>
        <w:t>等</w:t>
      </w:r>
      <w:r>
        <w:rPr>
          <w:rFonts w:hint="eastAsia" w:cs="宋体"/>
          <w:color w:val="auto"/>
          <w:kern w:val="2"/>
          <w:sz w:val="21"/>
          <w:szCs w:val="24"/>
          <w:highlight w:val="none"/>
          <w:lang w:val="en-US" w:eastAsia="zh-CN" w:bidi="ar-SA"/>
        </w:rPr>
        <w:t>游乐</w:t>
      </w:r>
      <w:r>
        <w:rPr>
          <w:rFonts w:hint="eastAsia" w:ascii="宋体" w:hAnsi="宋体" w:eastAsia="宋体" w:cs="宋体"/>
          <w:color w:val="auto"/>
          <w:kern w:val="2"/>
          <w:sz w:val="21"/>
          <w:szCs w:val="24"/>
          <w:highlight w:val="none"/>
          <w:lang w:val="en-US" w:eastAsia="zh-CN" w:bidi="ar-SA"/>
        </w:rPr>
        <w:t>资源。</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5.2.3 </w:t>
      </w:r>
      <w:r>
        <w:rPr>
          <w:rFonts w:hint="eastAsia" w:cs="宋体"/>
          <w:color w:val="auto"/>
          <w:kern w:val="2"/>
          <w:sz w:val="21"/>
          <w:szCs w:val="24"/>
          <w:highlight w:val="none"/>
          <w:lang w:val="en-US" w:eastAsia="zh-CN" w:bidi="ar-SA"/>
        </w:rPr>
        <w:t xml:space="preserve"> 特色研学主题，宜根据课程资源设定，至少具备但不限于以下一项:</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 xml:space="preserve">a) </w:t>
      </w:r>
      <w:r>
        <w:rPr>
          <w:rFonts w:hint="eastAsia" w:cs="宋体"/>
          <w:color w:val="auto"/>
          <w:kern w:val="2"/>
          <w:sz w:val="21"/>
          <w:szCs w:val="24"/>
          <w:highlight w:val="none"/>
          <w:lang w:val="en-US" w:eastAsia="zh-CN" w:bidi="ar-SA"/>
        </w:rPr>
        <w:t>历史人文类课程：主要涉及鲁迅文化、阳明文化、书法文化、越剧文化、唐诗文化、黄酒文化等文化资源；</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b) 自然地理类课程：主要涉及镜湖、运河、鉴湖、兰亭、曹娥江、东山、天目山、会稽山等旅游资源；</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cs="宋体"/>
          <w:color w:val="auto"/>
          <w:kern w:val="2"/>
          <w:sz w:val="21"/>
          <w:szCs w:val="24"/>
          <w:highlight w:val="none"/>
          <w:lang w:val="en-US" w:eastAsia="zh-CN" w:bidi="ar-SA"/>
        </w:rPr>
        <w:t>c</w:t>
      </w:r>
      <w:r>
        <w:rPr>
          <w:rFonts w:hint="eastAsia" w:ascii="宋体" w:hAnsi="宋体" w:eastAsia="宋体" w:cs="宋体"/>
          <w:color w:val="auto"/>
          <w:kern w:val="2"/>
          <w:sz w:val="21"/>
          <w:szCs w:val="24"/>
          <w:highlight w:val="none"/>
          <w:lang w:val="en-US" w:eastAsia="zh-CN" w:bidi="ar-SA"/>
        </w:rPr>
        <w:t xml:space="preserve">) </w:t>
      </w:r>
      <w:r>
        <w:rPr>
          <w:rFonts w:hint="eastAsia" w:cs="宋体"/>
          <w:color w:val="auto"/>
          <w:kern w:val="2"/>
          <w:sz w:val="21"/>
          <w:szCs w:val="24"/>
          <w:highlight w:val="none"/>
          <w:lang w:val="en-US" w:eastAsia="zh-CN" w:bidi="ar-SA"/>
        </w:rPr>
        <w:t>科技类课程：主要涉及先进科技在绍兴的产业资源；</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cs="宋体"/>
          <w:color w:val="auto"/>
          <w:kern w:val="2"/>
          <w:sz w:val="21"/>
          <w:szCs w:val="24"/>
          <w:highlight w:val="none"/>
          <w:lang w:val="en-US" w:eastAsia="zh-CN" w:bidi="ar-SA"/>
        </w:rPr>
        <w:t>d</w:t>
      </w:r>
      <w:r>
        <w:rPr>
          <w:rFonts w:hint="eastAsia" w:ascii="宋体" w:hAnsi="宋体" w:eastAsia="宋体" w:cs="宋体"/>
          <w:color w:val="auto"/>
          <w:kern w:val="2"/>
          <w:sz w:val="21"/>
          <w:szCs w:val="24"/>
          <w:highlight w:val="none"/>
          <w:lang w:val="en-US" w:eastAsia="zh-CN" w:bidi="ar-SA"/>
        </w:rPr>
        <w:t xml:space="preserve">) </w:t>
      </w:r>
      <w:r>
        <w:rPr>
          <w:rFonts w:hint="eastAsia" w:cs="宋体"/>
          <w:color w:val="auto"/>
          <w:kern w:val="2"/>
          <w:sz w:val="21"/>
          <w:szCs w:val="24"/>
          <w:highlight w:val="none"/>
          <w:lang w:val="en-US" w:eastAsia="zh-CN" w:bidi="ar-SA"/>
        </w:rPr>
        <w:t>传统工艺</w:t>
      </w:r>
      <w:r>
        <w:rPr>
          <w:rFonts w:hint="eastAsia" w:ascii="宋体" w:hAnsi="宋体" w:eastAsia="宋体" w:cs="宋体"/>
          <w:color w:val="auto"/>
          <w:kern w:val="2"/>
          <w:sz w:val="21"/>
          <w:szCs w:val="24"/>
          <w:highlight w:val="none"/>
          <w:lang w:val="en-US" w:eastAsia="zh-CN" w:bidi="ar-SA"/>
        </w:rPr>
        <w:t>类课程</w:t>
      </w:r>
      <w:r>
        <w:rPr>
          <w:rFonts w:hint="eastAsia" w:cs="宋体"/>
          <w:color w:val="auto"/>
          <w:kern w:val="2"/>
          <w:sz w:val="21"/>
          <w:szCs w:val="24"/>
          <w:highlight w:val="none"/>
          <w:lang w:val="en-US" w:eastAsia="zh-CN" w:bidi="ar-SA"/>
        </w:rPr>
        <w:t>：主要涉及非遗项目与相关技艺资源</w:t>
      </w:r>
      <w:r>
        <w:rPr>
          <w:rFonts w:hint="eastAsia" w:ascii="宋体" w:hAnsi="宋体" w:eastAsia="宋体" w:cs="宋体"/>
          <w:color w:val="auto"/>
          <w:kern w:val="2"/>
          <w:sz w:val="21"/>
          <w:szCs w:val="24"/>
          <w:highlight w:val="none"/>
          <w:lang w:val="en-US" w:eastAsia="zh-CN" w:bidi="ar-SA"/>
        </w:rPr>
        <w:t>。</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5.3  环境条件</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5.3.1 </w:t>
      </w:r>
      <w:r>
        <w:rPr>
          <w:rFonts w:hint="eastAsia" w:ascii="宋体" w:hAnsi="宋体" w:eastAsia="宋体" w:cs="宋体"/>
          <w:color w:val="auto"/>
          <w:kern w:val="2"/>
          <w:sz w:val="21"/>
          <w:szCs w:val="24"/>
          <w:highlight w:val="none"/>
          <w:lang w:val="en-US" w:eastAsia="zh-CN" w:bidi="ar-SA"/>
        </w:rPr>
        <w:t xml:space="preserve"> </w:t>
      </w:r>
      <w:r>
        <w:rPr>
          <w:rFonts w:hint="eastAsia" w:cs="宋体"/>
          <w:color w:val="auto"/>
          <w:kern w:val="2"/>
          <w:sz w:val="21"/>
          <w:szCs w:val="24"/>
          <w:highlight w:val="none"/>
          <w:lang w:val="en-US" w:eastAsia="zh-CN" w:bidi="ar-SA"/>
        </w:rPr>
        <w:t>区域内生态环境良好，区域周围500米方位内无污染源，</w:t>
      </w:r>
      <w:r>
        <w:rPr>
          <w:rFonts w:hint="eastAsia" w:ascii="宋体" w:hAnsi="宋体" w:eastAsia="宋体" w:cs="宋体"/>
          <w:color w:val="auto"/>
          <w:kern w:val="2"/>
          <w:sz w:val="21"/>
          <w:szCs w:val="24"/>
          <w:highlight w:val="none"/>
          <w:lang w:val="en-US" w:eastAsia="zh-CN" w:bidi="ar-SA"/>
        </w:rPr>
        <w:t>环境空气质量应符合GB 309</w:t>
      </w:r>
      <w:r>
        <w:rPr>
          <w:rFonts w:hint="eastAsia" w:cs="宋体"/>
          <w:color w:val="auto"/>
          <w:kern w:val="2"/>
          <w:sz w:val="21"/>
          <w:szCs w:val="24"/>
          <w:highlight w:val="none"/>
          <w:lang w:val="en-US" w:eastAsia="zh-CN" w:bidi="ar-SA"/>
        </w:rPr>
        <w:t>5</w:t>
      </w:r>
      <w:r>
        <w:rPr>
          <w:rFonts w:hint="eastAsia" w:ascii="宋体" w:hAnsi="宋体" w:eastAsia="宋体" w:cs="宋体"/>
          <w:color w:val="auto"/>
          <w:kern w:val="2"/>
          <w:sz w:val="21"/>
          <w:szCs w:val="24"/>
          <w:highlight w:val="none"/>
          <w:lang w:val="en-US" w:eastAsia="zh-CN" w:bidi="ar-SA"/>
        </w:rPr>
        <w:t>-2012的要求，声环境质量应符合</w:t>
      </w:r>
      <w:r>
        <w:rPr>
          <w:rFonts w:hint="eastAsia" w:ascii="宋体" w:hAnsi="宋体" w:eastAsia="宋体" w:cs="Times New Roman"/>
          <w:color w:val="auto"/>
          <w:kern w:val="2"/>
          <w:sz w:val="21"/>
          <w:szCs w:val="24"/>
          <w:highlight w:val="none"/>
          <w:lang w:val="en-US" w:eastAsia="zh-CN" w:bidi="ar-SA"/>
        </w:rPr>
        <w:t>GB 3096-2008</w:t>
      </w:r>
      <w:r>
        <w:rPr>
          <w:rFonts w:hint="eastAsia" w:ascii="宋体" w:hAnsi="宋体" w:eastAsia="宋体" w:cs="宋体"/>
          <w:color w:val="auto"/>
          <w:kern w:val="2"/>
          <w:sz w:val="21"/>
          <w:szCs w:val="24"/>
          <w:highlight w:val="none"/>
          <w:lang w:val="en-US" w:eastAsia="zh-CN" w:bidi="ar-SA"/>
        </w:rPr>
        <w:t>的要求。</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5.3.2  </w:t>
      </w:r>
      <w:r>
        <w:rPr>
          <w:rFonts w:hint="eastAsia" w:ascii="宋体" w:hAnsi="宋体" w:eastAsia="宋体" w:cs="宋体"/>
          <w:color w:val="auto"/>
          <w:kern w:val="2"/>
          <w:sz w:val="21"/>
          <w:szCs w:val="24"/>
          <w:highlight w:val="none"/>
          <w:lang w:val="en-US" w:eastAsia="zh-CN" w:bidi="ar-SA"/>
        </w:rPr>
        <w:t>污水排放应符合GB 8978的要求。</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default"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5.3.3 </w:t>
      </w:r>
      <w:r>
        <w:rPr>
          <w:rFonts w:hint="eastAsia" w:ascii="宋体" w:hAnsi="宋体" w:eastAsia="宋体" w:cs="宋体"/>
          <w:color w:val="auto"/>
          <w:kern w:val="2"/>
          <w:sz w:val="21"/>
          <w:szCs w:val="24"/>
          <w:highlight w:val="none"/>
          <w:lang w:val="en-US" w:eastAsia="zh-CN" w:bidi="ar-SA"/>
        </w:rPr>
        <w:t xml:space="preserve"> 应及时预报雨雪、雷电、紫外线指数及灾害性天气。</w:t>
      </w:r>
      <w:r>
        <w:rPr>
          <w:rFonts w:hint="eastAsia" w:cs="宋体"/>
          <w:color w:val="auto"/>
          <w:kern w:val="2"/>
          <w:sz w:val="21"/>
          <w:szCs w:val="24"/>
          <w:highlight w:val="none"/>
          <w:lang w:val="en-US" w:eastAsia="zh-CN" w:bidi="ar-SA"/>
        </w:rPr>
        <w:t>有条件的小镇，宜通过电视、电子屏等方式提供气象信息服务。</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5.4  卫生条件</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5.4.1  </w:t>
      </w:r>
      <w:r>
        <w:rPr>
          <w:rFonts w:hint="eastAsia" w:ascii="宋体" w:hAnsi="宋体" w:eastAsia="宋体" w:cs="宋体"/>
          <w:color w:val="auto"/>
          <w:kern w:val="2"/>
          <w:sz w:val="21"/>
          <w:szCs w:val="24"/>
          <w:highlight w:val="none"/>
          <w:lang w:val="en-US" w:eastAsia="zh-CN" w:bidi="ar-SA"/>
        </w:rPr>
        <w:t>应具备基本的医疗保障条件，配有全天候值守的专门医护人员。</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5.4.2  </w:t>
      </w:r>
      <w:r>
        <w:rPr>
          <w:rFonts w:hint="eastAsia" w:ascii="宋体" w:hAnsi="宋体" w:eastAsia="宋体" w:cs="宋体"/>
          <w:color w:val="auto"/>
          <w:kern w:val="2"/>
          <w:sz w:val="21"/>
          <w:szCs w:val="24"/>
          <w:highlight w:val="none"/>
          <w:lang w:val="en-US" w:eastAsia="zh-CN" w:bidi="ar-SA"/>
        </w:rPr>
        <w:t>附近30公里范围内，有可以随时施行急诊医疗的医院及救助资源。</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5.4.3 </w:t>
      </w:r>
      <w:r>
        <w:rPr>
          <w:rFonts w:hint="eastAsia" w:ascii="宋体" w:hAnsi="宋体" w:eastAsia="宋体" w:cs="宋体"/>
          <w:color w:val="auto"/>
          <w:kern w:val="2"/>
          <w:sz w:val="21"/>
          <w:szCs w:val="24"/>
          <w:highlight w:val="none"/>
          <w:lang w:val="en-US" w:eastAsia="zh-CN" w:bidi="ar-SA"/>
        </w:rPr>
        <w:t xml:space="preserve"> 服务人员应按规定进行体检，个人卫生符合行业有关规定。</w:t>
      </w:r>
    </w:p>
    <w:p>
      <w:pPr>
        <w:pStyle w:val="3"/>
        <w:keepNext w:val="0"/>
        <w:keepLines w:val="0"/>
        <w:pageBreakBefore w:val="0"/>
        <w:widowControl w:val="0"/>
        <w:kinsoku w:val="0"/>
        <w:wordWrap/>
        <w:overflowPunct/>
        <w:topLinePunct/>
        <w:autoSpaceDE/>
        <w:autoSpaceDN/>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5.4.4  </w:t>
      </w:r>
      <w:r>
        <w:rPr>
          <w:rFonts w:hint="eastAsia" w:ascii="宋体" w:hAnsi="宋体" w:eastAsia="宋体" w:cs="宋体"/>
          <w:color w:val="auto"/>
          <w:kern w:val="2"/>
          <w:sz w:val="21"/>
          <w:szCs w:val="24"/>
          <w:highlight w:val="none"/>
          <w:lang w:val="en-US" w:eastAsia="zh-CN" w:bidi="ar-SA"/>
        </w:rPr>
        <w:t>厕所应符合GB/T 18973-2016的要求，保证等级至少达到A</w:t>
      </w:r>
      <w:r>
        <w:rPr>
          <w:rFonts w:hint="eastAsia" w:cs="宋体"/>
          <w:color w:val="auto"/>
          <w:kern w:val="2"/>
          <w:sz w:val="21"/>
          <w:szCs w:val="24"/>
          <w:highlight w:val="none"/>
          <w:lang w:val="en-US" w:eastAsia="zh-CN" w:bidi="ar-SA"/>
        </w:rPr>
        <w:t>A</w:t>
      </w:r>
      <w:r>
        <w:rPr>
          <w:rFonts w:hint="eastAsia" w:ascii="宋体" w:hAnsi="宋体" w:eastAsia="宋体" w:cs="宋体"/>
          <w:color w:val="auto"/>
          <w:kern w:val="2"/>
          <w:sz w:val="21"/>
          <w:szCs w:val="24"/>
          <w:highlight w:val="none"/>
          <w:lang w:val="en-US" w:eastAsia="zh-CN" w:bidi="ar-SA"/>
        </w:rPr>
        <w:t>级，其图示标志应符合GB/T 19095-20</w:t>
      </w:r>
      <w:r>
        <w:rPr>
          <w:rFonts w:hint="eastAsia" w:cs="宋体"/>
          <w:color w:val="auto"/>
          <w:kern w:val="2"/>
          <w:sz w:val="21"/>
          <w:szCs w:val="24"/>
          <w:highlight w:val="none"/>
          <w:lang w:val="en-US" w:eastAsia="zh-CN" w:bidi="ar-SA"/>
        </w:rPr>
        <w:t>19</w:t>
      </w:r>
      <w:r>
        <w:rPr>
          <w:rFonts w:hint="eastAsia" w:ascii="宋体" w:hAnsi="宋体" w:eastAsia="宋体" w:cs="宋体"/>
          <w:color w:val="auto"/>
          <w:kern w:val="2"/>
          <w:sz w:val="21"/>
          <w:szCs w:val="24"/>
          <w:highlight w:val="none"/>
          <w:lang w:val="en-US" w:eastAsia="zh-CN" w:bidi="ar-SA"/>
        </w:rPr>
        <w:t>的要求。</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5.4.5  </w:t>
      </w:r>
      <w:r>
        <w:rPr>
          <w:rFonts w:hint="eastAsia" w:ascii="宋体" w:hAnsi="宋体" w:eastAsia="宋体" w:cs="宋体"/>
          <w:color w:val="auto"/>
          <w:kern w:val="2"/>
          <w:sz w:val="21"/>
          <w:szCs w:val="24"/>
          <w:highlight w:val="none"/>
          <w:lang w:val="en-US" w:eastAsia="zh-CN" w:bidi="ar-SA"/>
        </w:rPr>
        <w:t>垃圾桶数量与布局合理，标识明显，分类设置，垃圾及时清扫，应与环境相协调，无堆积、无污染。</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5.4.6 </w:t>
      </w:r>
      <w:r>
        <w:rPr>
          <w:rFonts w:hint="eastAsia" w:ascii="宋体" w:hAnsi="宋体" w:eastAsia="宋体" w:cs="宋体"/>
          <w:color w:val="auto"/>
          <w:kern w:val="2"/>
          <w:sz w:val="21"/>
          <w:szCs w:val="24"/>
          <w:highlight w:val="none"/>
          <w:lang w:val="en-US" w:eastAsia="zh-CN" w:bidi="ar-SA"/>
        </w:rPr>
        <w:t xml:space="preserve"> 生活饮用水应符合GB 5749-2006的要求，保证用水便利，饮水管理规范、安全。</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5.4.7  </w:t>
      </w:r>
      <w:r>
        <w:rPr>
          <w:rFonts w:hint="eastAsia" w:ascii="宋体" w:hAnsi="宋体" w:eastAsia="宋体" w:cs="宋体"/>
          <w:color w:val="auto"/>
          <w:kern w:val="2"/>
          <w:sz w:val="21"/>
          <w:szCs w:val="24"/>
          <w:highlight w:val="none"/>
          <w:lang w:val="en-US" w:eastAsia="zh-CN" w:bidi="ar-SA"/>
        </w:rPr>
        <w:t xml:space="preserve">餐厅卫生应符合GB </w:t>
      </w:r>
      <w:r>
        <w:rPr>
          <w:rFonts w:hint="eastAsia" w:cs="宋体"/>
          <w:color w:val="auto"/>
          <w:kern w:val="2"/>
          <w:sz w:val="21"/>
          <w:szCs w:val="24"/>
          <w:highlight w:val="none"/>
          <w:lang w:val="en-US" w:eastAsia="zh-CN" w:bidi="ar-SA"/>
        </w:rPr>
        <w:t>37487-2019</w:t>
      </w:r>
      <w:r>
        <w:rPr>
          <w:rFonts w:hint="eastAsia" w:ascii="宋体" w:hAnsi="宋体" w:eastAsia="宋体" w:cs="宋体"/>
          <w:color w:val="auto"/>
          <w:kern w:val="2"/>
          <w:sz w:val="21"/>
          <w:szCs w:val="24"/>
          <w:highlight w:val="none"/>
          <w:lang w:val="en-US" w:eastAsia="zh-CN" w:bidi="ar-SA"/>
        </w:rPr>
        <w:t>的要求，餐饮、餐具的消毒卫生应符合GB 14934-2016的要求。</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5.4.8 </w:t>
      </w:r>
      <w:r>
        <w:rPr>
          <w:rFonts w:hint="eastAsia" w:ascii="宋体" w:hAnsi="宋体" w:eastAsia="宋体" w:cs="宋体"/>
          <w:color w:val="auto"/>
          <w:kern w:val="2"/>
          <w:sz w:val="21"/>
          <w:szCs w:val="24"/>
          <w:highlight w:val="none"/>
          <w:lang w:val="en-US" w:eastAsia="zh-CN" w:bidi="ar-SA"/>
        </w:rPr>
        <w:t xml:space="preserve"> 洗浴卫生应符合GB </w:t>
      </w:r>
      <w:r>
        <w:rPr>
          <w:rFonts w:hint="eastAsia" w:cs="宋体"/>
          <w:color w:val="auto"/>
          <w:kern w:val="2"/>
          <w:sz w:val="21"/>
          <w:szCs w:val="24"/>
          <w:highlight w:val="none"/>
          <w:lang w:val="en-US" w:eastAsia="zh-CN" w:bidi="ar-SA"/>
        </w:rPr>
        <w:t>37487-2019</w:t>
      </w:r>
      <w:r>
        <w:rPr>
          <w:rFonts w:hint="eastAsia" w:ascii="宋体" w:hAnsi="宋体" w:eastAsia="宋体" w:cs="宋体"/>
          <w:color w:val="auto"/>
          <w:kern w:val="2"/>
          <w:sz w:val="21"/>
          <w:szCs w:val="24"/>
          <w:highlight w:val="none"/>
          <w:lang w:val="en-US" w:eastAsia="zh-CN" w:bidi="ar-SA"/>
        </w:rPr>
        <w:t>的要求。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  运行要求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5.5.1  小镇管理</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5.5.1.1 </w:t>
      </w:r>
      <w:r>
        <w:rPr>
          <w:rFonts w:hint="eastAsia" w:cs="宋体"/>
          <w:color w:val="auto"/>
          <w:kern w:val="2"/>
          <w:sz w:val="21"/>
          <w:szCs w:val="24"/>
          <w:highlight w:val="none"/>
          <w:lang w:val="en-US" w:eastAsia="zh-CN" w:bidi="ar-SA"/>
        </w:rPr>
        <w:t xml:space="preserve"> 区域</w:t>
      </w:r>
      <w:r>
        <w:rPr>
          <w:rFonts w:hint="eastAsia" w:ascii="宋体" w:hAnsi="宋体" w:eastAsia="宋体" w:cs="宋体"/>
          <w:color w:val="auto"/>
          <w:kern w:val="2"/>
          <w:sz w:val="21"/>
          <w:szCs w:val="24"/>
          <w:highlight w:val="none"/>
          <w:lang w:val="en-US" w:eastAsia="zh-CN" w:bidi="ar-SA"/>
        </w:rPr>
        <w:t>内水、电、通讯、无线网络等应配套齐全，运行正常并定期检查，防止使用时出现故障。</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5.5.1.2</w:t>
      </w:r>
      <w:r>
        <w:rPr>
          <w:rFonts w:hint="eastAsia" w:cs="宋体"/>
          <w:color w:val="auto"/>
          <w:kern w:val="2"/>
          <w:sz w:val="21"/>
          <w:szCs w:val="24"/>
          <w:highlight w:val="none"/>
          <w:lang w:val="en-US" w:eastAsia="zh-CN" w:bidi="ar-SA"/>
        </w:rPr>
        <w:t xml:space="preserve">  </w:t>
      </w:r>
      <w:r>
        <w:rPr>
          <w:rFonts w:hint="eastAsia" w:ascii="宋体" w:hAnsi="宋体" w:eastAsia="宋体" w:cs="宋体"/>
          <w:color w:val="auto"/>
          <w:kern w:val="2"/>
          <w:sz w:val="21"/>
          <w:szCs w:val="24"/>
          <w:highlight w:val="none"/>
          <w:lang w:val="en-US" w:eastAsia="zh-CN" w:bidi="ar-SA"/>
        </w:rPr>
        <w:t>应设立研学旅行服务中心，为研学旅行者提供业务咨询等接待服务。研学旅行服务中心可与特色小镇小镇客厅、文化古镇游客服务中心等既有接待设施共址设立。</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5.5.2  管理机构与专业人员</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default"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 xml:space="preserve">5.5.2.1  </w:t>
      </w:r>
      <w:r>
        <w:rPr>
          <w:rFonts w:hint="eastAsia" w:cs="宋体"/>
          <w:color w:val="auto"/>
          <w:kern w:val="2"/>
          <w:sz w:val="21"/>
          <w:szCs w:val="24"/>
          <w:highlight w:val="none"/>
          <w:lang w:val="en-US" w:eastAsia="zh-CN" w:bidi="ar-SA"/>
        </w:rPr>
        <w:t>应独立成立或联合设立针对</w:t>
      </w:r>
      <w:r>
        <w:rPr>
          <w:rFonts w:hint="default" w:cs="宋体"/>
          <w:color w:val="auto"/>
          <w:kern w:val="2"/>
          <w:sz w:val="21"/>
          <w:szCs w:val="24"/>
          <w:highlight w:val="none"/>
          <w:lang w:val="en-US" w:eastAsia="zh-CN" w:bidi="ar-SA"/>
        </w:rPr>
        <w:t>研学旅行的</w:t>
      </w:r>
      <w:r>
        <w:rPr>
          <w:rFonts w:hint="eastAsia" w:cs="宋体"/>
          <w:color w:val="auto"/>
          <w:kern w:val="2"/>
          <w:sz w:val="21"/>
          <w:szCs w:val="24"/>
          <w:highlight w:val="none"/>
          <w:lang w:val="en-US" w:eastAsia="zh-CN" w:bidi="ar-SA"/>
        </w:rPr>
        <w:t>专门</w:t>
      </w:r>
      <w:r>
        <w:rPr>
          <w:rFonts w:hint="default" w:cs="宋体"/>
          <w:color w:val="auto"/>
          <w:kern w:val="2"/>
          <w:sz w:val="21"/>
          <w:szCs w:val="24"/>
          <w:highlight w:val="none"/>
          <w:lang w:val="en-US" w:eastAsia="zh-CN" w:bidi="ar-SA"/>
        </w:rPr>
        <w:t>管理机构</w:t>
      </w:r>
      <w:r>
        <w:rPr>
          <w:rFonts w:hint="eastAsia" w:cs="宋体"/>
          <w:color w:val="auto"/>
          <w:kern w:val="2"/>
          <w:sz w:val="21"/>
          <w:szCs w:val="24"/>
          <w:highlight w:val="none"/>
          <w:lang w:val="en-US" w:eastAsia="zh-CN" w:bidi="ar-SA"/>
        </w:rPr>
        <w:t>，</w:t>
      </w:r>
      <w:r>
        <w:rPr>
          <w:rFonts w:hint="default" w:cs="宋体"/>
          <w:color w:val="auto"/>
          <w:kern w:val="2"/>
          <w:sz w:val="21"/>
          <w:szCs w:val="24"/>
          <w:highlight w:val="none"/>
          <w:lang w:val="en-US" w:eastAsia="zh-CN" w:bidi="ar-SA"/>
        </w:rPr>
        <w:t>配备</w:t>
      </w:r>
      <w:r>
        <w:rPr>
          <w:rFonts w:hint="eastAsia" w:cs="宋体"/>
          <w:color w:val="auto"/>
          <w:kern w:val="2"/>
          <w:sz w:val="21"/>
          <w:szCs w:val="24"/>
          <w:highlight w:val="none"/>
          <w:lang w:val="en-US" w:eastAsia="zh-CN" w:bidi="ar-SA"/>
        </w:rPr>
        <w:t>专职（含兼任）的小镇内审员、项目协调员、团队安全员</w:t>
      </w:r>
      <w:r>
        <w:rPr>
          <w:rFonts w:hint="default" w:cs="宋体"/>
          <w:color w:val="auto"/>
          <w:kern w:val="2"/>
          <w:sz w:val="21"/>
          <w:szCs w:val="24"/>
          <w:highlight w:val="none"/>
          <w:lang w:val="en-US" w:eastAsia="zh-CN" w:bidi="ar-SA"/>
        </w:rPr>
        <w:t>。</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 xml:space="preserve">5.5.2.2  </w:t>
      </w:r>
      <w:r>
        <w:rPr>
          <w:rFonts w:hint="eastAsia" w:ascii="宋体" w:hAnsi="宋体" w:eastAsia="宋体" w:cs="宋体"/>
          <w:color w:val="auto"/>
          <w:kern w:val="2"/>
          <w:sz w:val="21"/>
          <w:szCs w:val="24"/>
          <w:highlight w:val="none"/>
          <w:lang w:val="en-US" w:eastAsia="zh-CN" w:bidi="ar-SA"/>
        </w:rPr>
        <w:t>内审员应对照本标准及相关工作要求，检查所在</w:t>
      </w:r>
      <w:r>
        <w:rPr>
          <w:rFonts w:hint="eastAsia" w:cs="宋体"/>
          <w:color w:val="auto"/>
          <w:kern w:val="2"/>
          <w:sz w:val="21"/>
          <w:szCs w:val="24"/>
          <w:highlight w:val="none"/>
          <w:lang w:val="en-US" w:eastAsia="zh-CN" w:bidi="ar-SA"/>
        </w:rPr>
        <w:t>小镇</w:t>
      </w:r>
      <w:r>
        <w:rPr>
          <w:rFonts w:hint="eastAsia" w:ascii="宋体" w:hAnsi="宋体" w:eastAsia="宋体" w:cs="宋体"/>
          <w:color w:val="auto"/>
          <w:kern w:val="2"/>
          <w:sz w:val="21"/>
          <w:szCs w:val="24"/>
          <w:highlight w:val="none"/>
          <w:lang w:val="en-US" w:eastAsia="zh-CN" w:bidi="ar-SA"/>
        </w:rPr>
        <w:t>的达标情况，</w:t>
      </w:r>
      <w:r>
        <w:rPr>
          <w:rFonts w:hint="eastAsia" w:cs="宋体"/>
          <w:color w:val="auto"/>
          <w:kern w:val="2"/>
          <w:sz w:val="21"/>
          <w:szCs w:val="24"/>
          <w:highlight w:val="none"/>
          <w:lang w:val="en-US" w:eastAsia="zh-CN" w:bidi="ar-SA"/>
        </w:rPr>
        <w:t>遇到</w:t>
      </w:r>
      <w:r>
        <w:rPr>
          <w:rFonts w:hint="eastAsia" w:ascii="宋体" w:hAnsi="宋体" w:eastAsia="宋体" w:cs="宋体"/>
          <w:color w:val="auto"/>
          <w:kern w:val="2"/>
          <w:sz w:val="21"/>
          <w:szCs w:val="24"/>
          <w:highlight w:val="none"/>
          <w:lang w:val="en-US" w:eastAsia="zh-CN" w:bidi="ar-SA"/>
        </w:rPr>
        <w:t>问题及时整改。</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 xml:space="preserve">5.5.2.3  </w:t>
      </w:r>
      <w:r>
        <w:rPr>
          <w:rFonts w:hint="eastAsia" w:ascii="宋体" w:hAnsi="宋体" w:eastAsia="宋体" w:cs="宋体"/>
          <w:color w:val="auto"/>
          <w:kern w:val="2"/>
          <w:sz w:val="21"/>
          <w:szCs w:val="24"/>
          <w:highlight w:val="none"/>
          <w:lang w:val="en-US" w:eastAsia="zh-CN" w:bidi="ar-SA"/>
        </w:rPr>
        <w:t>应为每项研学旅行</w:t>
      </w:r>
      <w:r>
        <w:rPr>
          <w:rFonts w:hint="eastAsia" w:cs="宋体"/>
          <w:color w:val="auto"/>
          <w:kern w:val="2"/>
          <w:sz w:val="21"/>
          <w:szCs w:val="24"/>
          <w:highlight w:val="none"/>
          <w:lang w:val="en-US" w:eastAsia="zh-CN" w:bidi="ar-SA"/>
        </w:rPr>
        <w:t>项目</w:t>
      </w:r>
      <w:r>
        <w:rPr>
          <w:rFonts w:hint="eastAsia" w:ascii="宋体" w:hAnsi="宋体" w:eastAsia="宋体" w:cs="宋体"/>
          <w:color w:val="auto"/>
          <w:kern w:val="2"/>
          <w:sz w:val="21"/>
          <w:szCs w:val="24"/>
          <w:highlight w:val="none"/>
          <w:lang w:val="en-US" w:eastAsia="zh-CN" w:bidi="ar-SA"/>
        </w:rPr>
        <w:t>配置1名</w:t>
      </w:r>
      <w:r>
        <w:rPr>
          <w:rFonts w:hint="eastAsia" w:cs="宋体"/>
          <w:color w:val="auto"/>
          <w:kern w:val="2"/>
          <w:sz w:val="21"/>
          <w:szCs w:val="24"/>
          <w:highlight w:val="none"/>
          <w:lang w:val="en-US" w:eastAsia="zh-CN" w:bidi="ar-SA"/>
        </w:rPr>
        <w:t>协调员</w:t>
      </w:r>
      <w:r>
        <w:rPr>
          <w:rFonts w:hint="eastAsia" w:ascii="宋体" w:hAnsi="宋体" w:eastAsia="宋体" w:cs="宋体"/>
          <w:color w:val="auto"/>
          <w:kern w:val="2"/>
          <w:sz w:val="21"/>
          <w:szCs w:val="24"/>
          <w:highlight w:val="none"/>
          <w:lang w:val="en-US" w:eastAsia="zh-CN" w:bidi="ar-SA"/>
        </w:rPr>
        <w:t>，负责统筹协调研学旅行各项工作。</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 xml:space="preserve">5.5.2.4  </w:t>
      </w:r>
      <w:r>
        <w:rPr>
          <w:rFonts w:hint="eastAsia" w:ascii="宋体" w:hAnsi="宋体" w:eastAsia="宋体" w:cs="宋体"/>
          <w:color w:val="auto"/>
          <w:kern w:val="2"/>
          <w:sz w:val="21"/>
          <w:szCs w:val="24"/>
          <w:highlight w:val="none"/>
          <w:lang w:val="en-US" w:eastAsia="zh-CN" w:bidi="ar-SA"/>
        </w:rPr>
        <w:t>应</w:t>
      </w:r>
      <w:r>
        <w:rPr>
          <w:rFonts w:hint="eastAsia" w:cs="宋体"/>
          <w:color w:val="auto"/>
          <w:kern w:val="2"/>
          <w:sz w:val="21"/>
          <w:szCs w:val="24"/>
          <w:highlight w:val="none"/>
          <w:lang w:val="en-US" w:eastAsia="zh-CN" w:bidi="ar-SA"/>
        </w:rPr>
        <w:t>为</w:t>
      </w:r>
      <w:r>
        <w:rPr>
          <w:rFonts w:hint="eastAsia" w:ascii="宋体" w:hAnsi="宋体" w:eastAsia="宋体" w:cs="宋体"/>
          <w:color w:val="auto"/>
          <w:kern w:val="2"/>
          <w:sz w:val="21"/>
          <w:szCs w:val="24"/>
          <w:highlight w:val="none"/>
          <w:lang w:val="en-US" w:eastAsia="zh-CN" w:bidi="ar-SA"/>
        </w:rPr>
        <w:t>每个研学旅行团队配置相应数量的安全员</w:t>
      </w:r>
      <w:r>
        <w:rPr>
          <w:rFonts w:hint="eastAsia" w:cs="宋体"/>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en-US" w:eastAsia="zh-CN" w:bidi="ar-SA"/>
        </w:rPr>
        <w:t>研学旅行者与安全员的比例不低于30:1，安全员在研学旅行过程中随团开展安全教育和防控工作。</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5.5.3  研学旅行指导师队伍</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5.5.3.1</w:t>
      </w:r>
      <w:r>
        <w:rPr>
          <w:rFonts w:hint="eastAsia" w:ascii="黑体" w:hAnsi="黑体" w:eastAsia="黑体" w:cs="黑体"/>
          <w:b w:val="0"/>
          <w:bCs w:val="0"/>
          <w:color w:val="auto"/>
          <w:kern w:val="2"/>
          <w:sz w:val="21"/>
          <w:szCs w:val="21"/>
          <w:highlight w:val="none"/>
          <w:lang w:val="en-US" w:eastAsia="zh-CN" w:bidi="ar-SA"/>
        </w:rPr>
        <w:t xml:space="preserve"> </w:t>
      </w:r>
      <w:r>
        <w:rPr>
          <w:rFonts w:hint="eastAsia" w:cs="宋体"/>
          <w:color w:val="auto"/>
          <w:kern w:val="2"/>
          <w:sz w:val="21"/>
          <w:szCs w:val="24"/>
          <w:highlight w:val="none"/>
          <w:lang w:val="en-US" w:eastAsia="zh-CN" w:bidi="ar-SA"/>
        </w:rPr>
        <w:t xml:space="preserve"> 应</w:t>
      </w:r>
      <w:r>
        <w:rPr>
          <w:rFonts w:hint="eastAsia" w:ascii="宋体" w:hAnsi="宋体" w:eastAsia="宋体" w:cs="宋体"/>
          <w:color w:val="auto"/>
          <w:kern w:val="2"/>
          <w:sz w:val="21"/>
          <w:szCs w:val="24"/>
          <w:highlight w:val="none"/>
          <w:lang w:val="en-US" w:eastAsia="zh-CN" w:bidi="ar-SA"/>
        </w:rPr>
        <w:t>建立专兼职相结合、相对稳定的研学旅行指导师队伍</w:t>
      </w:r>
      <w:r>
        <w:rPr>
          <w:rFonts w:hint="eastAsia" w:cs="宋体"/>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en-US" w:eastAsia="zh-CN" w:bidi="ar-SA"/>
        </w:rPr>
        <w:t>兼职研学旅行指导师应具有与研学</w:t>
      </w:r>
      <w:r>
        <w:rPr>
          <w:rFonts w:hint="eastAsia" w:cs="宋体"/>
          <w:color w:val="auto"/>
          <w:kern w:val="2"/>
          <w:sz w:val="21"/>
          <w:szCs w:val="24"/>
          <w:highlight w:val="none"/>
          <w:lang w:val="en-US" w:eastAsia="zh-CN" w:bidi="ar-SA"/>
        </w:rPr>
        <w:t>旅行</w:t>
      </w:r>
      <w:r>
        <w:rPr>
          <w:rFonts w:hint="eastAsia" w:ascii="宋体" w:hAnsi="宋体" w:eastAsia="宋体" w:cs="宋体"/>
          <w:color w:val="auto"/>
          <w:kern w:val="2"/>
          <w:sz w:val="21"/>
          <w:szCs w:val="24"/>
          <w:highlight w:val="none"/>
          <w:lang w:val="en-US" w:eastAsia="zh-CN" w:bidi="ar-SA"/>
        </w:rPr>
        <w:t>课程相匹配的专业</w:t>
      </w:r>
      <w:r>
        <w:rPr>
          <w:rFonts w:hint="eastAsia" w:cs="宋体"/>
          <w:color w:val="auto"/>
          <w:kern w:val="2"/>
          <w:sz w:val="21"/>
          <w:szCs w:val="24"/>
          <w:highlight w:val="none"/>
          <w:lang w:val="en-US" w:eastAsia="zh-CN" w:bidi="ar-SA"/>
        </w:rPr>
        <w:t>能力</w:t>
      </w:r>
      <w:r>
        <w:rPr>
          <w:rFonts w:hint="eastAsia" w:ascii="宋体" w:hAnsi="宋体" w:eastAsia="宋体" w:cs="宋体"/>
          <w:color w:val="auto"/>
          <w:kern w:val="2"/>
          <w:sz w:val="21"/>
          <w:szCs w:val="24"/>
          <w:highlight w:val="none"/>
          <w:lang w:val="en-US" w:eastAsia="zh-CN" w:bidi="ar-SA"/>
        </w:rPr>
        <w:t>。</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5.5.3.2</w:t>
      </w:r>
      <w:r>
        <w:rPr>
          <w:rFonts w:hint="eastAsia" w:ascii="黑体" w:hAnsi="黑体" w:eastAsia="黑体" w:cs="黑体"/>
          <w:b w:val="0"/>
          <w:bCs w:val="0"/>
          <w:color w:val="auto"/>
          <w:kern w:val="2"/>
          <w:sz w:val="21"/>
          <w:szCs w:val="21"/>
          <w:highlight w:val="none"/>
          <w:lang w:val="en-US" w:eastAsia="zh-CN" w:bidi="ar-SA"/>
        </w:rPr>
        <w:t xml:space="preserve"> </w:t>
      </w:r>
      <w:r>
        <w:rPr>
          <w:rFonts w:hint="eastAsia" w:cs="宋体"/>
          <w:color w:val="auto"/>
          <w:kern w:val="2"/>
          <w:sz w:val="21"/>
          <w:szCs w:val="24"/>
          <w:highlight w:val="none"/>
          <w:lang w:val="en-US" w:eastAsia="zh-CN" w:bidi="ar-SA"/>
        </w:rPr>
        <w:t xml:space="preserve"> 应配置不少于1名的专职研学旅行指导师，专职人员应</w:t>
      </w:r>
      <w:r>
        <w:rPr>
          <w:rFonts w:hint="eastAsia" w:ascii="宋体" w:hAnsi="宋体" w:eastAsia="宋体" w:cs="宋体"/>
          <w:color w:val="auto"/>
          <w:kern w:val="2"/>
          <w:sz w:val="21"/>
          <w:szCs w:val="24"/>
          <w:highlight w:val="none"/>
          <w:lang w:val="en-US" w:eastAsia="zh-CN" w:bidi="ar-SA"/>
        </w:rPr>
        <w:t>具有</w:t>
      </w:r>
      <w:r>
        <w:rPr>
          <w:rFonts w:hint="eastAsia" w:cs="宋体"/>
          <w:color w:val="auto"/>
          <w:kern w:val="2"/>
          <w:sz w:val="21"/>
          <w:szCs w:val="24"/>
          <w:highlight w:val="none"/>
          <w:lang w:val="en-US" w:eastAsia="zh-CN" w:bidi="ar-SA"/>
        </w:rPr>
        <w:t>相关</w:t>
      </w:r>
      <w:r>
        <w:rPr>
          <w:rFonts w:hint="eastAsia" w:ascii="宋体" w:hAnsi="宋体" w:eastAsia="宋体" w:cs="宋体"/>
          <w:color w:val="auto"/>
          <w:kern w:val="2"/>
          <w:sz w:val="21"/>
          <w:szCs w:val="24"/>
          <w:highlight w:val="none"/>
          <w:lang w:val="en-US" w:eastAsia="zh-CN" w:bidi="ar-SA"/>
        </w:rPr>
        <w:t>部门颁发的</w:t>
      </w:r>
      <w:r>
        <w:rPr>
          <w:rFonts w:hint="eastAsia" w:cs="宋体"/>
          <w:color w:val="auto"/>
          <w:kern w:val="2"/>
          <w:sz w:val="21"/>
          <w:szCs w:val="24"/>
          <w:highlight w:val="none"/>
          <w:lang w:val="en-US" w:eastAsia="zh-CN" w:bidi="ar-SA"/>
        </w:rPr>
        <w:t>研学旅行指导师</w:t>
      </w:r>
      <w:r>
        <w:rPr>
          <w:rFonts w:hint="eastAsia" w:ascii="宋体" w:hAnsi="宋体" w:eastAsia="宋体" w:cs="宋体"/>
          <w:color w:val="auto"/>
          <w:kern w:val="2"/>
          <w:sz w:val="21"/>
          <w:szCs w:val="24"/>
          <w:highlight w:val="none"/>
          <w:lang w:val="en-US" w:eastAsia="zh-CN" w:bidi="ar-SA"/>
        </w:rPr>
        <w:t>职业证书</w:t>
      </w:r>
      <w:r>
        <w:rPr>
          <w:rFonts w:hint="eastAsia" w:cs="宋体"/>
          <w:color w:val="auto"/>
          <w:kern w:val="2"/>
          <w:sz w:val="21"/>
          <w:szCs w:val="24"/>
          <w:highlight w:val="none"/>
          <w:lang w:val="en-US" w:eastAsia="zh-CN" w:bidi="ar-SA"/>
        </w:rPr>
        <w:t>，兼职人员应</w:t>
      </w:r>
      <w:r>
        <w:rPr>
          <w:rFonts w:hint="eastAsia" w:ascii="宋体" w:hAnsi="宋体" w:eastAsia="宋体" w:cs="宋体"/>
          <w:color w:val="auto"/>
          <w:kern w:val="2"/>
          <w:sz w:val="21"/>
          <w:szCs w:val="24"/>
          <w:highlight w:val="none"/>
          <w:lang w:val="en-US" w:eastAsia="zh-CN" w:bidi="ar-SA"/>
        </w:rPr>
        <w:t>具有</w:t>
      </w:r>
      <w:r>
        <w:rPr>
          <w:rFonts w:hint="eastAsia" w:cs="宋体"/>
          <w:color w:val="auto"/>
          <w:kern w:val="2"/>
          <w:sz w:val="21"/>
          <w:szCs w:val="24"/>
          <w:highlight w:val="none"/>
          <w:lang w:val="en-US" w:eastAsia="zh-CN" w:bidi="ar-SA"/>
        </w:rPr>
        <w:t>中级以上专业技术职称。</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default"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5.5.3.3</w:t>
      </w:r>
      <w:r>
        <w:rPr>
          <w:rFonts w:hint="eastAsia" w:ascii="黑体" w:hAnsi="黑体" w:eastAsia="黑体" w:cs="黑体"/>
          <w:b w:val="0"/>
          <w:bCs w:val="0"/>
          <w:color w:val="auto"/>
          <w:kern w:val="2"/>
          <w:sz w:val="21"/>
          <w:szCs w:val="21"/>
          <w:highlight w:val="none"/>
          <w:lang w:val="en-US" w:eastAsia="zh-CN" w:bidi="ar-SA"/>
        </w:rPr>
        <w:t xml:space="preserve"> </w:t>
      </w:r>
      <w:r>
        <w:rPr>
          <w:rFonts w:hint="eastAsia" w:cs="宋体"/>
          <w:color w:val="auto"/>
          <w:kern w:val="2"/>
          <w:sz w:val="21"/>
          <w:szCs w:val="24"/>
          <w:highlight w:val="none"/>
          <w:lang w:val="en-US" w:eastAsia="zh-CN" w:bidi="ar-SA"/>
        </w:rPr>
        <w:t xml:space="preserve"> 应</w:t>
      </w:r>
      <w:r>
        <w:rPr>
          <w:rFonts w:hint="default" w:ascii="宋体" w:hAnsi="宋体" w:eastAsia="宋体" w:cs="宋体"/>
          <w:color w:val="auto"/>
          <w:kern w:val="2"/>
          <w:sz w:val="21"/>
          <w:szCs w:val="24"/>
          <w:highlight w:val="none"/>
          <w:lang w:val="en-US" w:eastAsia="zh-CN" w:bidi="ar-SA"/>
        </w:rPr>
        <w:t>建立研学旅行指导师全员培训制度，</w:t>
      </w:r>
      <w:r>
        <w:rPr>
          <w:rFonts w:hint="eastAsia" w:cs="宋体"/>
          <w:color w:val="auto"/>
          <w:kern w:val="2"/>
          <w:sz w:val="21"/>
          <w:szCs w:val="24"/>
          <w:highlight w:val="none"/>
          <w:lang w:val="en-US" w:eastAsia="zh-CN" w:bidi="ar-SA"/>
        </w:rPr>
        <w:t>每年</w:t>
      </w:r>
      <w:r>
        <w:rPr>
          <w:rFonts w:hint="default" w:ascii="宋体" w:hAnsi="宋体" w:eastAsia="宋体" w:cs="宋体"/>
          <w:color w:val="auto"/>
          <w:kern w:val="2"/>
          <w:sz w:val="21"/>
          <w:szCs w:val="24"/>
          <w:highlight w:val="none"/>
          <w:lang w:val="en-US" w:eastAsia="zh-CN" w:bidi="ar-SA"/>
        </w:rPr>
        <w:t>组织专职研学旅行指导师</w:t>
      </w:r>
      <w:r>
        <w:rPr>
          <w:rFonts w:hint="eastAsia" w:cs="宋体"/>
          <w:color w:val="auto"/>
          <w:kern w:val="2"/>
          <w:sz w:val="21"/>
          <w:szCs w:val="24"/>
          <w:highlight w:val="none"/>
          <w:lang w:val="en-US" w:eastAsia="zh-CN" w:bidi="ar-SA"/>
        </w:rPr>
        <w:t>不少于2次、兼</w:t>
      </w:r>
      <w:r>
        <w:rPr>
          <w:rFonts w:hint="default" w:ascii="宋体" w:hAnsi="宋体" w:eastAsia="宋体" w:cs="宋体"/>
          <w:color w:val="auto"/>
          <w:kern w:val="2"/>
          <w:sz w:val="21"/>
          <w:szCs w:val="24"/>
          <w:highlight w:val="none"/>
          <w:lang w:val="en-US" w:eastAsia="zh-CN" w:bidi="ar-SA"/>
        </w:rPr>
        <w:t>职研学旅行指导师</w:t>
      </w:r>
      <w:r>
        <w:rPr>
          <w:rFonts w:hint="eastAsia" w:cs="宋体"/>
          <w:color w:val="auto"/>
          <w:kern w:val="2"/>
          <w:sz w:val="21"/>
          <w:szCs w:val="24"/>
          <w:highlight w:val="none"/>
          <w:lang w:val="en-US" w:eastAsia="zh-CN" w:bidi="ar-SA"/>
        </w:rPr>
        <w:t>不少于1次的</w:t>
      </w:r>
      <w:r>
        <w:rPr>
          <w:rFonts w:hint="default" w:ascii="宋体" w:hAnsi="宋体" w:eastAsia="宋体" w:cs="宋体"/>
          <w:color w:val="auto"/>
          <w:kern w:val="2"/>
          <w:sz w:val="21"/>
          <w:szCs w:val="24"/>
          <w:highlight w:val="none"/>
          <w:lang w:val="en-US" w:eastAsia="zh-CN" w:bidi="ar-SA"/>
        </w:rPr>
        <w:t>跨学科、跨专业进修。</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5.5.3.5</w:t>
      </w:r>
      <w:r>
        <w:rPr>
          <w:rFonts w:hint="eastAsia" w:ascii="黑体" w:hAnsi="黑体" w:eastAsia="黑体" w:cs="黑体"/>
          <w:b w:val="0"/>
          <w:bCs w:val="0"/>
          <w:color w:val="auto"/>
          <w:kern w:val="2"/>
          <w:sz w:val="21"/>
          <w:szCs w:val="21"/>
          <w:highlight w:val="none"/>
          <w:lang w:val="en-US" w:eastAsia="zh-CN" w:bidi="ar-SA"/>
        </w:rPr>
        <w:t xml:space="preserve"> </w:t>
      </w:r>
      <w:r>
        <w:rPr>
          <w:rFonts w:hint="eastAsia" w:cs="宋体"/>
          <w:color w:val="auto"/>
          <w:kern w:val="2"/>
          <w:sz w:val="21"/>
          <w:szCs w:val="24"/>
          <w:highlight w:val="none"/>
          <w:lang w:val="en-US" w:eastAsia="zh-CN" w:bidi="ar-SA"/>
        </w:rPr>
        <w:t xml:space="preserve"> </w:t>
      </w:r>
      <w:r>
        <w:rPr>
          <w:rFonts w:hint="eastAsia" w:ascii="宋体" w:hAnsi="宋体" w:eastAsia="宋体" w:cs="宋体"/>
          <w:color w:val="auto"/>
          <w:kern w:val="2"/>
          <w:sz w:val="21"/>
          <w:szCs w:val="24"/>
          <w:highlight w:val="none"/>
          <w:lang w:val="en-US" w:eastAsia="zh-CN" w:bidi="ar-SA"/>
        </w:rPr>
        <w:t>应为每个研学旅行团队配置数量适宜的研学旅行指导师</w:t>
      </w:r>
      <w:r>
        <w:rPr>
          <w:rFonts w:hint="eastAsia" w:cs="宋体"/>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en-US" w:eastAsia="zh-CN" w:bidi="ar-SA"/>
        </w:rPr>
        <w:t>研学旅行者与研学旅行指导师的比例不低于30:1</w:t>
      </w:r>
      <w:r>
        <w:rPr>
          <w:rFonts w:hint="eastAsia" w:cs="宋体"/>
          <w:color w:val="auto"/>
          <w:kern w:val="2"/>
          <w:sz w:val="21"/>
          <w:szCs w:val="24"/>
          <w:highlight w:val="none"/>
          <w:lang w:val="en-US" w:eastAsia="zh-CN" w:bidi="ar-SA"/>
        </w:rPr>
        <w:t>。中小学生研学项目中，可根据研学场地、研学活动、研学行程途中的特殊情形，进行临时调整配置比例，但不得少于1个自然班配置1名研学旅行指导师。</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5.5.4  宣传推广与自媒体传播</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5.5.4</w:t>
      </w:r>
      <w:r>
        <w:rPr>
          <w:rFonts w:hint="eastAsia" w:ascii="黑体" w:hAnsi="黑体" w:eastAsia="黑体" w:cs="黑体"/>
          <w:b w:val="0"/>
          <w:bCs w:val="0"/>
          <w:color w:val="auto"/>
          <w:kern w:val="2"/>
          <w:sz w:val="21"/>
          <w:szCs w:val="21"/>
          <w:highlight w:val="none"/>
          <w:lang w:val="en-US" w:eastAsia="zh-CN" w:bidi="ar-SA"/>
        </w:rPr>
        <w:t xml:space="preserve">.1  </w:t>
      </w:r>
      <w:r>
        <w:rPr>
          <w:rFonts w:hint="eastAsia" w:ascii="宋体" w:hAnsi="宋体" w:eastAsia="宋体" w:cs="宋体"/>
          <w:b w:val="0"/>
          <w:bCs w:val="0"/>
          <w:color w:val="auto"/>
          <w:sz w:val="21"/>
          <w:szCs w:val="21"/>
          <w:highlight w:val="none"/>
          <w:lang w:val="en-US" w:eastAsia="zh-CN"/>
        </w:rPr>
        <w:t>应结合自身特点设定视觉识别系统（VI系统），提升整体辨识度。</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5.5.4</w:t>
      </w:r>
      <w:r>
        <w:rPr>
          <w:rFonts w:hint="eastAsia" w:ascii="黑体" w:hAnsi="黑体" w:eastAsia="黑体" w:cs="黑体"/>
          <w:b w:val="0"/>
          <w:bCs w:val="0"/>
          <w:color w:val="auto"/>
          <w:kern w:val="2"/>
          <w:sz w:val="21"/>
          <w:szCs w:val="21"/>
          <w:highlight w:val="none"/>
          <w:lang w:val="en-US" w:eastAsia="zh-CN" w:bidi="ar-SA"/>
        </w:rPr>
        <w:t xml:space="preserve">.2  </w:t>
      </w:r>
      <w:r>
        <w:rPr>
          <w:rFonts w:hint="eastAsia" w:ascii="宋体" w:hAnsi="宋体" w:eastAsia="宋体" w:cs="宋体"/>
          <w:b w:val="0"/>
          <w:bCs w:val="0"/>
          <w:color w:val="auto"/>
          <w:sz w:val="21"/>
          <w:szCs w:val="21"/>
          <w:highlight w:val="none"/>
          <w:lang w:val="en-US" w:eastAsia="zh-CN"/>
        </w:rPr>
        <w:t>应结合课程特点设定品牌研学旅行课程，打造精品研学旅行产品。</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5.5.4</w:t>
      </w:r>
      <w:r>
        <w:rPr>
          <w:rFonts w:hint="eastAsia" w:ascii="黑体" w:hAnsi="黑体" w:eastAsia="黑体" w:cs="黑体"/>
          <w:b w:val="0"/>
          <w:bCs w:val="0"/>
          <w:color w:val="auto"/>
          <w:kern w:val="2"/>
          <w:sz w:val="21"/>
          <w:szCs w:val="21"/>
          <w:highlight w:val="none"/>
          <w:lang w:val="en-US" w:eastAsia="zh-CN" w:bidi="ar-SA"/>
        </w:rPr>
        <w:t xml:space="preserve">.3  </w:t>
      </w:r>
      <w:r>
        <w:rPr>
          <w:rFonts w:hint="eastAsia" w:ascii="宋体" w:hAnsi="宋体" w:eastAsia="宋体" w:cs="宋体"/>
          <w:b w:val="0"/>
          <w:bCs w:val="0"/>
          <w:color w:val="auto"/>
          <w:sz w:val="21"/>
          <w:szCs w:val="21"/>
          <w:highlight w:val="none"/>
          <w:lang w:val="en-US" w:eastAsia="zh-CN"/>
        </w:rPr>
        <w:t>应围绕自身IP打造研学旅行文化衍生品。</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5.5.4</w:t>
      </w:r>
      <w:r>
        <w:rPr>
          <w:rFonts w:hint="eastAsia" w:ascii="黑体" w:hAnsi="黑体" w:eastAsia="黑体" w:cs="黑体"/>
          <w:b w:val="0"/>
          <w:bCs w:val="0"/>
          <w:color w:val="auto"/>
          <w:kern w:val="2"/>
          <w:sz w:val="21"/>
          <w:szCs w:val="21"/>
          <w:highlight w:val="none"/>
          <w:lang w:val="en-US" w:eastAsia="zh-CN" w:bidi="ar-SA"/>
        </w:rPr>
        <w:t xml:space="preserve">.4 </w:t>
      </w:r>
      <w:r>
        <w:rPr>
          <w:rFonts w:hint="eastAsia" w:ascii="宋体" w:hAnsi="宋体" w:eastAsia="宋体" w:cs="宋体"/>
          <w:b w:val="0"/>
          <w:bCs w:val="0"/>
          <w:color w:val="auto"/>
          <w:sz w:val="21"/>
          <w:szCs w:val="21"/>
          <w:highlight w:val="none"/>
          <w:lang w:val="en-US" w:eastAsia="zh-CN"/>
        </w:rPr>
        <w:t xml:space="preserve"> 应结合VI或IP设定研学旅行打卡点，便于研学旅行者拍照留念及自媒体传播。</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5.5.4</w:t>
      </w:r>
      <w:r>
        <w:rPr>
          <w:rFonts w:hint="eastAsia" w:ascii="黑体" w:hAnsi="黑体" w:eastAsia="黑体" w:cs="黑体"/>
          <w:b w:val="0"/>
          <w:bCs w:val="0"/>
          <w:color w:val="auto"/>
          <w:kern w:val="2"/>
          <w:sz w:val="21"/>
          <w:szCs w:val="21"/>
          <w:highlight w:val="none"/>
          <w:lang w:val="en-US" w:eastAsia="zh-CN" w:bidi="ar-SA"/>
        </w:rPr>
        <w:t xml:space="preserve">.5 </w:t>
      </w:r>
      <w:r>
        <w:rPr>
          <w:rFonts w:hint="eastAsia" w:ascii="宋体" w:hAnsi="宋体" w:eastAsia="宋体" w:cs="宋体"/>
          <w:b w:val="0"/>
          <w:bCs w:val="0"/>
          <w:color w:val="auto"/>
          <w:sz w:val="21"/>
          <w:szCs w:val="21"/>
          <w:highlight w:val="none"/>
          <w:lang w:val="en-US" w:eastAsia="zh-CN"/>
        </w:rPr>
        <w:t xml:space="preserve"> 应运用微博、微信、短视频等自媒体平台宣传推广研学旅行资源、项目、课程、成果，信息发布频次不低于1次/月。</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313" w:beforeLines="100" w:after="313" w:afterLines="10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  研学与体验</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6.1  研学场地</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6.1.1</w:t>
      </w:r>
      <w:r>
        <w:rPr>
          <w:rFonts w:hint="eastAsia" w:ascii="黑体" w:hAnsi="黑体" w:eastAsia="黑体" w:cs="黑体"/>
          <w:b w:val="0"/>
          <w:bCs w:val="0"/>
          <w:color w:val="auto"/>
          <w:kern w:val="2"/>
          <w:sz w:val="21"/>
          <w:szCs w:val="21"/>
          <w:highlight w:val="none"/>
          <w:lang w:val="en-US" w:eastAsia="zh-CN" w:bidi="ar-SA"/>
        </w:rPr>
        <w:t xml:space="preserve"> </w:t>
      </w:r>
      <w:r>
        <w:rPr>
          <w:rFonts w:hint="eastAsia" w:ascii="宋体" w:hAnsi="宋体" w:eastAsia="宋体" w:cs="宋体"/>
          <w:b w:val="0"/>
          <w:bCs w:val="0"/>
          <w:color w:val="auto"/>
          <w:sz w:val="21"/>
          <w:szCs w:val="21"/>
          <w:highlight w:val="none"/>
          <w:lang w:val="en-US" w:eastAsia="zh-CN"/>
        </w:rPr>
        <w:t xml:space="preserve"> 应建设或划定专门研学场地或教室，研学场地由室内和室外场地构成。</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6.1.2  </w:t>
      </w:r>
      <w:r>
        <w:rPr>
          <w:rFonts w:hint="eastAsia" w:ascii="宋体" w:hAnsi="宋体" w:eastAsia="宋体" w:cs="宋体"/>
          <w:b w:val="0"/>
          <w:bCs w:val="0"/>
          <w:color w:val="auto"/>
          <w:sz w:val="21"/>
          <w:szCs w:val="21"/>
          <w:highlight w:val="none"/>
          <w:lang w:val="en-US" w:eastAsia="zh-CN"/>
        </w:rPr>
        <w:t>室外场地应布局合理的游览路线与完善的交通设施，保证通行顺畅，方便游览与集散。</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6.1.3  </w:t>
      </w:r>
      <w:r>
        <w:rPr>
          <w:rFonts w:hint="eastAsia" w:ascii="宋体" w:hAnsi="宋体" w:eastAsia="宋体" w:cs="宋体"/>
          <w:b w:val="0"/>
          <w:bCs w:val="0"/>
          <w:color w:val="auto"/>
          <w:sz w:val="21"/>
          <w:szCs w:val="21"/>
          <w:highlight w:val="none"/>
          <w:lang w:val="en-US" w:eastAsia="zh-CN"/>
        </w:rPr>
        <w:t>拓展运动、专业训练、露营营地等专业化场地的设立，应符合GB 8404规定以及参考GB/T 16767要求。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6.1.4  </w:t>
      </w:r>
      <w:r>
        <w:rPr>
          <w:rFonts w:hint="eastAsia" w:ascii="宋体" w:hAnsi="宋体" w:eastAsia="宋体" w:cs="宋体"/>
          <w:b w:val="0"/>
          <w:bCs w:val="0"/>
          <w:color w:val="auto"/>
          <w:sz w:val="21"/>
          <w:szCs w:val="21"/>
          <w:highlight w:val="none"/>
          <w:lang w:val="en-US" w:eastAsia="zh-CN"/>
        </w:rPr>
        <w:t>室内场地规模适当，陈设和布置应与研学主题相关，兼顾中小学生、家庭亲子、商旅人群的使用习惯。</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6.2  研学课程</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6.2</w:t>
      </w:r>
      <w:r>
        <w:rPr>
          <w:rFonts w:hint="eastAsia" w:ascii="黑体" w:hAnsi="黑体" w:eastAsia="黑体" w:cs="黑体"/>
          <w:b w:val="0"/>
          <w:bCs w:val="0"/>
          <w:color w:val="auto"/>
          <w:kern w:val="2"/>
          <w:sz w:val="21"/>
          <w:szCs w:val="21"/>
          <w:highlight w:val="none"/>
          <w:lang w:val="en-US" w:eastAsia="zh-CN" w:bidi="ar-SA"/>
        </w:rPr>
        <w:t xml:space="preserve">.1 </w:t>
      </w:r>
      <w:r>
        <w:rPr>
          <w:rFonts w:hint="eastAsia" w:ascii="宋体" w:hAnsi="宋体" w:eastAsia="宋体" w:cs="宋体"/>
          <w:color w:val="auto"/>
          <w:kern w:val="2"/>
          <w:sz w:val="21"/>
          <w:szCs w:val="24"/>
          <w:highlight w:val="none"/>
          <w:lang w:val="en-US" w:eastAsia="zh-CN" w:bidi="ar-SA"/>
        </w:rPr>
        <w:t xml:space="preserve"> </w:t>
      </w:r>
      <w:r>
        <w:rPr>
          <w:rFonts w:hint="eastAsia" w:cs="宋体"/>
          <w:color w:val="auto"/>
          <w:kern w:val="2"/>
          <w:sz w:val="21"/>
          <w:szCs w:val="24"/>
          <w:highlight w:val="none"/>
          <w:lang w:val="en-US" w:eastAsia="zh-CN" w:bidi="ar-SA"/>
        </w:rPr>
        <w:t>应根据自身资源设定研学主题，并规划设计研学课程。研学课程可自行开发，或联合主管单位、委托第三方专业机构开发</w:t>
      </w:r>
      <w:r>
        <w:rPr>
          <w:rFonts w:hint="eastAsia" w:ascii="宋体" w:hAnsi="宋体" w:eastAsia="宋体" w:cs="宋体"/>
          <w:color w:val="auto"/>
          <w:kern w:val="2"/>
          <w:sz w:val="21"/>
          <w:szCs w:val="24"/>
          <w:highlight w:val="none"/>
          <w:lang w:val="en-US" w:eastAsia="zh-CN" w:bidi="ar-SA"/>
        </w:rPr>
        <w:t>。</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6.2</w:t>
      </w:r>
      <w:r>
        <w:rPr>
          <w:rFonts w:hint="eastAsia" w:ascii="黑体" w:hAnsi="黑体" w:eastAsia="黑体" w:cs="黑体"/>
          <w:b w:val="0"/>
          <w:bCs w:val="0"/>
          <w:color w:val="auto"/>
          <w:kern w:val="2"/>
          <w:sz w:val="21"/>
          <w:szCs w:val="21"/>
          <w:highlight w:val="none"/>
          <w:lang w:val="en-US" w:eastAsia="zh-CN" w:bidi="ar-SA"/>
        </w:rPr>
        <w:t xml:space="preserve">.2 </w:t>
      </w:r>
      <w:r>
        <w:rPr>
          <w:rFonts w:hint="eastAsia" w:ascii="宋体" w:hAnsi="宋体" w:eastAsia="宋体" w:cs="宋体"/>
          <w:color w:val="auto"/>
          <w:kern w:val="2"/>
          <w:sz w:val="21"/>
          <w:szCs w:val="24"/>
          <w:highlight w:val="none"/>
          <w:lang w:val="en-US" w:eastAsia="zh-CN" w:bidi="ar-SA"/>
        </w:rPr>
        <w:t xml:space="preserve"> 应根据</w:t>
      </w:r>
      <w:r>
        <w:rPr>
          <w:rFonts w:hint="eastAsia" w:cs="宋体"/>
          <w:color w:val="auto"/>
          <w:kern w:val="2"/>
          <w:sz w:val="21"/>
          <w:szCs w:val="24"/>
          <w:highlight w:val="none"/>
          <w:lang w:val="en-US" w:eastAsia="zh-CN" w:bidi="ar-SA"/>
        </w:rPr>
        <w:t>研学</w:t>
      </w:r>
      <w:r>
        <w:rPr>
          <w:rFonts w:hint="eastAsia" w:ascii="宋体" w:hAnsi="宋体" w:eastAsia="宋体" w:cs="宋体"/>
          <w:color w:val="auto"/>
          <w:kern w:val="2"/>
          <w:sz w:val="21"/>
          <w:szCs w:val="24"/>
          <w:highlight w:val="none"/>
          <w:lang w:val="en-US" w:eastAsia="zh-CN" w:bidi="ar-SA"/>
        </w:rPr>
        <w:t>主题，编制研学旅行解说大纲，</w:t>
      </w:r>
      <w:r>
        <w:rPr>
          <w:rFonts w:hint="eastAsia" w:cs="宋体"/>
          <w:color w:val="auto"/>
          <w:kern w:val="2"/>
          <w:sz w:val="21"/>
          <w:szCs w:val="24"/>
          <w:highlight w:val="none"/>
          <w:lang w:val="en-US" w:eastAsia="zh-CN" w:bidi="ar-SA"/>
        </w:rPr>
        <w:t>大纲应</w:t>
      </w:r>
      <w:r>
        <w:rPr>
          <w:rFonts w:hint="eastAsia" w:ascii="宋体" w:hAnsi="宋体" w:eastAsia="宋体" w:cs="宋体"/>
          <w:color w:val="auto"/>
          <w:kern w:val="2"/>
          <w:sz w:val="21"/>
          <w:szCs w:val="24"/>
          <w:highlight w:val="none"/>
          <w:lang w:val="en-US" w:eastAsia="zh-CN" w:bidi="ar-SA"/>
        </w:rPr>
        <w:t>凸显</w:t>
      </w:r>
      <w:r>
        <w:rPr>
          <w:rFonts w:hint="eastAsia" w:cs="宋体"/>
          <w:color w:val="auto"/>
          <w:kern w:val="2"/>
          <w:sz w:val="21"/>
          <w:szCs w:val="24"/>
          <w:highlight w:val="none"/>
          <w:lang w:val="en-US" w:eastAsia="zh-CN" w:bidi="ar-SA"/>
        </w:rPr>
        <w:t>独特</w:t>
      </w:r>
      <w:r>
        <w:rPr>
          <w:rFonts w:hint="eastAsia" w:ascii="宋体" w:hAnsi="宋体" w:eastAsia="宋体" w:cs="宋体"/>
          <w:color w:val="auto"/>
          <w:kern w:val="2"/>
          <w:sz w:val="21"/>
          <w:szCs w:val="24"/>
          <w:highlight w:val="none"/>
          <w:lang w:val="en-US" w:eastAsia="zh-CN" w:bidi="ar-SA"/>
        </w:rPr>
        <w:t>资源或</w:t>
      </w:r>
      <w:r>
        <w:rPr>
          <w:rFonts w:hint="eastAsia" w:cs="宋体"/>
          <w:color w:val="auto"/>
          <w:kern w:val="2"/>
          <w:sz w:val="21"/>
          <w:szCs w:val="24"/>
          <w:highlight w:val="none"/>
          <w:lang w:val="en-US" w:eastAsia="zh-CN" w:bidi="ar-SA"/>
        </w:rPr>
        <w:t>地域特色</w:t>
      </w:r>
      <w:r>
        <w:rPr>
          <w:rFonts w:hint="eastAsia" w:ascii="宋体" w:hAnsi="宋体" w:eastAsia="宋体" w:cs="宋体"/>
          <w:color w:val="auto"/>
          <w:kern w:val="2"/>
          <w:sz w:val="21"/>
          <w:szCs w:val="24"/>
          <w:highlight w:val="none"/>
          <w:lang w:val="en-US" w:eastAsia="zh-CN" w:bidi="ar-SA"/>
        </w:rPr>
        <w:t>。</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6.2</w:t>
      </w:r>
      <w:r>
        <w:rPr>
          <w:rFonts w:hint="eastAsia" w:ascii="黑体" w:hAnsi="黑体" w:eastAsia="黑体" w:cs="黑体"/>
          <w:b w:val="0"/>
          <w:bCs w:val="0"/>
          <w:color w:val="auto"/>
          <w:kern w:val="2"/>
          <w:sz w:val="21"/>
          <w:szCs w:val="21"/>
          <w:highlight w:val="none"/>
          <w:lang w:val="en-US" w:eastAsia="zh-CN" w:bidi="ar-SA"/>
        </w:rPr>
        <w:t xml:space="preserve">.3 </w:t>
      </w:r>
      <w:r>
        <w:rPr>
          <w:rFonts w:hint="eastAsia" w:ascii="宋体" w:hAnsi="宋体" w:eastAsia="宋体" w:cs="宋体"/>
          <w:color w:val="auto"/>
          <w:kern w:val="2"/>
          <w:sz w:val="21"/>
          <w:szCs w:val="24"/>
          <w:highlight w:val="none"/>
          <w:lang w:val="en-US" w:eastAsia="zh-CN" w:bidi="ar-SA"/>
        </w:rPr>
        <w:t xml:space="preserve"> </w:t>
      </w:r>
      <w:r>
        <w:rPr>
          <w:rFonts w:hint="eastAsia" w:cs="宋体"/>
          <w:color w:val="auto"/>
          <w:kern w:val="2"/>
          <w:sz w:val="21"/>
          <w:szCs w:val="24"/>
          <w:highlight w:val="none"/>
          <w:lang w:val="en-US" w:eastAsia="zh-CN" w:bidi="ar-SA"/>
        </w:rPr>
        <w:t>应根据研学旅行者的需求设计研学旅行手册，包含课程简介、课程目标、课程内容、课程实施、课程评价和注意事项等，便于研学旅行指导师和研学旅行者使用。</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6.2</w:t>
      </w:r>
      <w:r>
        <w:rPr>
          <w:rFonts w:hint="eastAsia" w:ascii="黑体" w:hAnsi="黑体" w:eastAsia="黑体" w:cs="黑体"/>
          <w:b w:val="0"/>
          <w:bCs w:val="0"/>
          <w:color w:val="auto"/>
          <w:kern w:val="2"/>
          <w:sz w:val="21"/>
          <w:szCs w:val="21"/>
          <w:highlight w:val="none"/>
          <w:lang w:val="en-US" w:eastAsia="zh-CN" w:bidi="ar-SA"/>
        </w:rPr>
        <w:t xml:space="preserve">.4 </w:t>
      </w:r>
      <w:r>
        <w:rPr>
          <w:rFonts w:hint="eastAsia" w:ascii="宋体" w:hAnsi="宋体" w:eastAsia="宋体" w:cs="宋体"/>
          <w:color w:val="auto"/>
          <w:kern w:val="2"/>
          <w:sz w:val="21"/>
          <w:szCs w:val="24"/>
          <w:highlight w:val="none"/>
          <w:lang w:val="en-US" w:eastAsia="zh-CN" w:bidi="ar-SA"/>
        </w:rPr>
        <w:t xml:space="preserve"> 课程设计应较为科学、完整、丰富，教材、解说词内容规范</w:t>
      </w:r>
      <w:r>
        <w:rPr>
          <w:rFonts w:hint="eastAsia" w:cs="宋体"/>
          <w:color w:val="auto"/>
          <w:kern w:val="2"/>
          <w:sz w:val="21"/>
          <w:szCs w:val="24"/>
          <w:highlight w:val="none"/>
          <w:lang w:val="en-US" w:eastAsia="zh-CN" w:bidi="ar-SA"/>
        </w:rPr>
        <w:t>，并注重研学旅行者的体验过程和探究过程。</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6.3  研学旅行安排</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6.3.1  行前安排</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6.3.1.1  </w:t>
      </w:r>
      <w:r>
        <w:rPr>
          <w:rFonts w:hint="eastAsia" w:ascii="宋体" w:hAnsi="宋体" w:eastAsia="宋体" w:cs="宋体"/>
          <w:color w:val="auto"/>
          <w:kern w:val="2"/>
          <w:sz w:val="21"/>
          <w:szCs w:val="24"/>
          <w:highlight w:val="none"/>
          <w:lang w:val="en-US" w:eastAsia="zh-CN" w:bidi="ar-SA"/>
        </w:rPr>
        <w:t>根据研学旅行者的需求科学设计、灵活安排研学旅行课程及相关活动的时间和内容。</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 xml:space="preserve">6.3.1.2  </w:t>
      </w:r>
      <w:r>
        <w:rPr>
          <w:rFonts w:hint="eastAsia" w:ascii="宋体" w:hAnsi="宋体" w:eastAsia="宋体" w:cs="宋体"/>
          <w:color w:val="auto"/>
          <w:kern w:val="2"/>
          <w:sz w:val="21"/>
          <w:szCs w:val="24"/>
          <w:highlight w:val="none"/>
          <w:lang w:val="en-US" w:eastAsia="zh-CN" w:bidi="ar-SA"/>
        </w:rPr>
        <w:t>指导研学旅行者做好准备工作并提前告知此次研学课程内容。</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6.3.2  行中安排</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6.3.2.1  </w:t>
      </w:r>
      <w:r>
        <w:rPr>
          <w:rFonts w:hint="eastAsia" w:ascii="宋体" w:hAnsi="宋体" w:eastAsia="宋体" w:cs="宋体"/>
          <w:color w:val="auto"/>
          <w:kern w:val="2"/>
          <w:sz w:val="21"/>
          <w:szCs w:val="24"/>
          <w:highlight w:val="none"/>
          <w:lang w:val="en-US" w:eastAsia="zh-CN" w:bidi="ar-SA"/>
        </w:rPr>
        <w:t>发放研学旅行手册及相关材料，便于研学旅行者查看研学旅行主题内容、计划安排等。</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6.3.2.2  </w:t>
      </w:r>
      <w:r>
        <w:rPr>
          <w:rFonts w:hint="eastAsia" w:ascii="宋体" w:hAnsi="宋体" w:eastAsia="宋体" w:cs="宋体"/>
          <w:color w:val="auto"/>
          <w:kern w:val="2"/>
          <w:sz w:val="21"/>
          <w:szCs w:val="24"/>
          <w:highlight w:val="none"/>
          <w:lang w:val="en-US" w:eastAsia="zh-CN" w:bidi="ar-SA"/>
        </w:rPr>
        <w:t>应保证每个研学旅行团体在小镇内的研学旅行时间。小学生团队宜不少于60分钟、初中生团队时间宜不少于90分钟、高中生团队宜不少于120分钟、家庭亲子和商旅团队宜不少于120分钟。</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 xml:space="preserve">6.3.2.3  </w:t>
      </w:r>
      <w:r>
        <w:rPr>
          <w:rFonts w:hint="eastAsia" w:ascii="宋体" w:hAnsi="宋体" w:eastAsia="宋体" w:cs="宋体"/>
          <w:color w:val="auto"/>
          <w:kern w:val="2"/>
          <w:sz w:val="21"/>
          <w:szCs w:val="24"/>
          <w:highlight w:val="none"/>
          <w:lang w:val="en-US" w:eastAsia="zh-CN" w:bidi="ar-SA"/>
        </w:rPr>
        <w:t>研学旅行指导师应引导研学旅行者积极参与各项活动。各项活动应当体现研学旅行者与研学服务团队间交流互动、研学旅行者之间的交流互动、融合室内场地与室外场地、兼顾探索研究价值与体验感悟价值。</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6.3.3  行后安排</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 xml:space="preserve">6.3.3.1  </w:t>
      </w:r>
      <w:r>
        <w:rPr>
          <w:rFonts w:hint="eastAsia" w:ascii="宋体" w:hAnsi="宋体" w:eastAsia="宋体" w:cs="宋体"/>
          <w:color w:val="auto"/>
          <w:kern w:val="2"/>
          <w:sz w:val="21"/>
          <w:szCs w:val="24"/>
          <w:highlight w:val="none"/>
          <w:lang w:val="en-US" w:eastAsia="zh-CN" w:bidi="ar-SA"/>
        </w:rPr>
        <w:t>应组织研学旅行者分享心得体会，如组织征文展示、分享交流会、社交媒体互动等。</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 xml:space="preserve">6.3.3.2  </w:t>
      </w:r>
      <w:r>
        <w:rPr>
          <w:rFonts w:hint="eastAsia" w:ascii="宋体" w:hAnsi="宋体" w:eastAsia="宋体" w:cs="宋体"/>
          <w:color w:val="auto"/>
          <w:kern w:val="2"/>
          <w:sz w:val="21"/>
          <w:szCs w:val="24"/>
          <w:highlight w:val="none"/>
          <w:lang w:val="en-US" w:eastAsia="zh-CN" w:bidi="ar-SA"/>
        </w:rPr>
        <w:t>宜向研学旅行者颁发各种形式的研学旅行结课（纪念）证书，记录研学旅行小镇、研学旅行指导师、研学旅行者、研学课程、研学时间、证书编号等。</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6.4  研学旅行线路</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6.4.1  </w:t>
      </w:r>
      <w:r>
        <w:rPr>
          <w:rFonts w:hint="eastAsia" w:ascii="宋体" w:hAnsi="宋体" w:eastAsia="宋体" w:cs="宋体"/>
          <w:color w:val="auto"/>
          <w:kern w:val="2"/>
          <w:sz w:val="21"/>
          <w:szCs w:val="24"/>
          <w:highlight w:val="none"/>
          <w:lang w:val="en-US" w:eastAsia="zh-CN" w:bidi="ar-SA"/>
        </w:rPr>
        <w:t xml:space="preserve">区域内景点类的游览路线设计应与研学主题或相应景点景观相关，保证通行顺畅，方便游览与集散。 </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6.4.2 </w:t>
      </w:r>
      <w:r>
        <w:rPr>
          <w:rFonts w:hint="eastAsia" w:ascii="宋体" w:hAnsi="宋体" w:eastAsia="宋体" w:cs="宋体"/>
          <w:color w:val="auto"/>
          <w:kern w:val="2"/>
          <w:sz w:val="21"/>
          <w:szCs w:val="24"/>
          <w:highlight w:val="none"/>
          <w:lang w:val="en-US" w:eastAsia="zh-CN" w:bidi="ar-SA"/>
        </w:rPr>
        <w:t xml:space="preserve"> 应至少提供2条以上的研学旅行线路，保证路线设置便捷、合理，与研学主题协调一致。</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6.4.3 </w:t>
      </w:r>
      <w:r>
        <w:rPr>
          <w:rFonts w:hint="eastAsia" w:ascii="宋体" w:hAnsi="宋体" w:eastAsia="宋体" w:cs="宋体"/>
          <w:color w:val="auto"/>
          <w:kern w:val="2"/>
          <w:sz w:val="21"/>
          <w:szCs w:val="24"/>
          <w:highlight w:val="none"/>
          <w:lang w:val="en-US" w:eastAsia="zh-CN" w:bidi="ar-SA"/>
        </w:rPr>
        <w:t xml:space="preserve"> 应保证研学旅行线路有较强的针对性、可操作性、安全性。</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6.5  质量评估</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6.5.1 </w:t>
      </w:r>
      <w:r>
        <w:rPr>
          <w:rFonts w:hint="eastAsia" w:ascii="宋体" w:hAnsi="宋体" w:eastAsia="宋体" w:cs="宋体"/>
          <w:color w:val="auto"/>
          <w:kern w:val="2"/>
          <w:sz w:val="21"/>
          <w:szCs w:val="24"/>
          <w:highlight w:val="none"/>
          <w:lang w:val="en-US" w:eastAsia="zh-CN" w:bidi="ar-SA"/>
        </w:rPr>
        <w:t xml:space="preserve"> 建立研学旅行的质量评估机制，反映研学旅行实际情况，持续改进研学旅行服务。</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6.5.2 </w:t>
      </w:r>
      <w:r>
        <w:rPr>
          <w:rFonts w:hint="eastAsia" w:ascii="宋体" w:hAnsi="宋体" w:eastAsia="宋体" w:cs="宋体"/>
          <w:color w:val="auto"/>
          <w:kern w:val="2"/>
          <w:sz w:val="21"/>
          <w:szCs w:val="24"/>
          <w:highlight w:val="none"/>
          <w:lang w:val="en-US" w:eastAsia="zh-CN" w:bidi="ar-SA"/>
        </w:rPr>
        <w:t xml:space="preserve"> 做好记录和归档工作，为质量评估与提升体验提供必要支撑。</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default"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6.5.3  </w:t>
      </w:r>
      <w:r>
        <w:rPr>
          <w:rFonts w:hint="eastAsia" w:ascii="宋体" w:hAnsi="宋体" w:eastAsia="宋体" w:cs="宋体"/>
          <w:color w:val="auto"/>
          <w:kern w:val="2"/>
          <w:sz w:val="21"/>
          <w:szCs w:val="24"/>
          <w:highlight w:val="none"/>
          <w:lang w:val="en-US" w:eastAsia="zh-CN" w:bidi="ar-SA"/>
        </w:rPr>
        <w:t>采取问卷调查方式或其他方式，开展研学旅行者满意度测评。服务中小学生团队的小镇可根据教育机构要求进行满意度测评。服务其他团队的小镇宜采用微信问卷等互联网方式进行不少于5%比例的满意度测评。</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313" w:beforeLines="100" w:after="313" w:afterLines="10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bookmarkStart w:id="8" w:name="_Toc15727"/>
      <w:r>
        <w:rPr>
          <w:rFonts w:hint="eastAsia" w:ascii="黑体" w:hAnsi="黑体" w:eastAsia="黑体" w:cs="黑体"/>
          <w:b w:val="0"/>
          <w:bCs w:val="0"/>
          <w:color w:val="auto"/>
          <w:sz w:val="21"/>
          <w:szCs w:val="21"/>
          <w:highlight w:val="none"/>
          <w:lang w:val="en-US" w:eastAsia="zh-CN"/>
        </w:rPr>
        <w:t>7  设施与服务</w:t>
      </w:r>
      <w:bookmarkEnd w:id="8"/>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7.1  教育设施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7.1.1 </w:t>
      </w:r>
      <w:r>
        <w:rPr>
          <w:rFonts w:hint="eastAsia" w:ascii="宋体" w:hAnsi="宋体" w:eastAsia="宋体" w:cs="宋体"/>
          <w:color w:val="auto"/>
          <w:kern w:val="2"/>
          <w:sz w:val="21"/>
          <w:szCs w:val="24"/>
          <w:highlight w:val="none"/>
          <w:lang w:val="en-US" w:eastAsia="zh-CN" w:bidi="ar-SA"/>
        </w:rPr>
        <w:t xml:space="preserve"> 应根据不同研学旅行课程与不同研学旅行者配备相应的场地和设施。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7.1.2 </w:t>
      </w:r>
      <w:r>
        <w:rPr>
          <w:rFonts w:hint="eastAsia" w:ascii="宋体" w:hAnsi="宋体" w:eastAsia="宋体" w:cs="宋体"/>
          <w:color w:val="auto"/>
          <w:kern w:val="2"/>
          <w:sz w:val="21"/>
          <w:szCs w:val="24"/>
          <w:highlight w:val="none"/>
          <w:lang w:val="en-US" w:eastAsia="zh-CN" w:bidi="ar-SA"/>
        </w:rPr>
        <w:t xml:space="preserve"> 专门研学场地或教室应确保</w:t>
      </w:r>
      <w:r>
        <w:rPr>
          <w:rFonts w:hint="eastAsia" w:ascii="宋体" w:hAnsi="宋体" w:eastAsia="宋体" w:cs="Times New Roman"/>
          <w:color w:val="auto"/>
          <w:kern w:val="2"/>
          <w:sz w:val="21"/>
          <w:szCs w:val="24"/>
          <w:highlight w:val="none"/>
          <w:lang w:val="en-US" w:eastAsia="zh-CN" w:bidi="ar-SA"/>
        </w:rPr>
        <w:t>研学旅行者</w:t>
      </w:r>
      <w:r>
        <w:rPr>
          <w:rFonts w:hint="eastAsia" w:ascii="宋体" w:hAnsi="宋体" w:eastAsia="宋体" w:cs="宋体"/>
          <w:color w:val="auto"/>
          <w:kern w:val="2"/>
          <w:sz w:val="21"/>
          <w:szCs w:val="24"/>
          <w:highlight w:val="none"/>
          <w:lang w:val="en-US" w:eastAsia="zh-CN" w:bidi="ar-SA"/>
        </w:rPr>
        <w:t>活动的安全性，特殊设备</w:t>
      </w:r>
      <w:r>
        <w:rPr>
          <w:rFonts w:hint="eastAsia" w:cs="宋体"/>
          <w:color w:val="auto"/>
          <w:kern w:val="2"/>
          <w:sz w:val="21"/>
          <w:szCs w:val="24"/>
          <w:highlight w:val="none"/>
          <w:lang w:val="en-US" w:eastAsia="zh-CN" w:bidi="ar-SA"/>
        </w:rPr>
        <w:t>或特殊场地</w:t>
      </w:r>
      <w:r>
        <w:rPr>
          <w:rFonts w:hint="eastAsia" w:ascii="宋体" w:hAnsi="宋体" w:eastAsia="宋体" w:cs="宋体"/>
          <w:color w:val="auto"/>
          <w:kern w:val="2"/>
          <w:sz w:val="21"/>
          <w:szCs w:val="24"/>
          <w:highlight w:val="none"/>
          <w:lang w:val="en-US" w:eastAsia="zh-CN" w:bidi="ar-SA"/>
        </w:rPr>
        <w:t>需具备主管单位的检测验收报告。</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7.1.3 </w:t>
      </w:r>
      <w:r>
        <w:rPr>
          <w:rFonts w:hint="eastAsia" w:ascii="宋体" w:hAnsi="宋体" w:eastAsia="宋体" w:cs="宋体"/>
          <w:color w:val="auto"/>
          <w:kern w:val="2"/>
          <w:sz w:val="21"/>
          <w:szCs w:val="24"/>
          <w:highlight w:val="none"/>
          <w:lang w:val="en-US" w:eastAsia="zh-CN" w:bidi="ar-SA"/>
        </w:rPr>
        <w:t xml:space="preserve"> 按能同时接待</w:t>
      </w:r>
      <w:r>
        <w:rPr>
          <w:rFonts w:hint="eastAsia" w:cs="宋体"/>
          <w:color w:val="auto"/>
          <w:kern w:val="2"/>
          <w:sz w:val="21"/>
          <w:szCs w:val="24"/>
          <w:highlight w:val="none"/>
          <w:lang w:val="en-US" w:eastAsia="zh-CN" w:bidi="ar-SA"/>
        </w:rPr>
        <w:t>研学旅行者</w:t>
      </w:r>
      <w:r>
        <w:rPr>
          <w:rFonts w:hint="eastAsia" w:ascii="宋体" w:hAnsi="宋体" w:eastAsia="宋体" w:cs="宋体"/>
          <w:color w:val="auto"/>
          <w:kern w:val="2"/>
          <w:sz w:val="21"/>
          <w:szCs w:val="24"/>
          <w:highlight w:val="none"/>
          <w:lang w:val="en-US" w:eastAsia="zh-CN" w:bidi="ar-SA"/>
        </w:rPr>
        <w:t>的上限人数计，有不少于人均3平方米的室内活动场地。</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7.2  导览设施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7.2.1 </w:t>
      </w:r>
      <w:r>
        <w:rPr>
          <w:rFonts w:hint="eastAsia" w:ascii="宋体" w:hAnsi="宋体" w:eastAsia="宋体" w:cs="宋体"/>
          <w:color w:val="auto"/>
          <w:kern w:val="2"/>
          <w:sz w:val="21"/>
          <w:szCs w:val="24"/>
          <w:highlight w:val="none"/>
          <w:lang w:val="en-US" w:eastAsia="zh-CN" w:bidi="ar-SA"/>
        </w:rPr>
        <w:t xml:space="preserve"> 应提供全景、线路、景物、位置和参观等标识标牌。</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7.2.2 </w:t>
      </w:r>
      <w:r>
        <w:rPr>
          <w:rFonts w:hint="eastAsia" w:ascii="宋体" w:hAnsi="宋体" w:eastAsia="宋体" w:cs="宋体"/>
          <w:color w:val="auto"/>
          <w:kern w:val="2"/>
          <w:sz w:val="21"/>
          <w:szCs w:val="24"/>
          <w:highlight w:val="none"/>
          <w:lang w:val="en-US" w:eastAsia="zh-CN" w:bidi="ar-SA"/>
        </w:rPr>
        <w:t xml:space="preserve"> 应在售票处、服务中心、厕所、餐饮、购物、食宿等场所设置服务指示设施。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7.2.3 </w:t>
      </w:r>
      <w:r>
        <w:rPr>
          <w:rFonts w:hint="eastAsia" w:ascii="宋体" w:hAnsi="宋体" w:eastAsia="宋体" w:cs="宋体"/>
          <w:color w:val="auto"/>
          <w:kern w:val="2"/>
          <w:sz w:val="21"/>
          <w:szCs w:val="24"/>
          <w:highlight w:val="none"/>
          <w:lang w:val="en-US" w:eastAsia="zh-CN" w:bidi="ar-SA"/>
        </w:rPr>
        <w:t xml:space="preserve"> 应在外部交通、景区内道路、停车场等设置交通导览设施。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7.2.4  </w:t>
      </w:r>
      <w:r>
        <w:rPr>
          <w:rFonts w:hint="eastAsia" w:ascii="宋体" w:hAnsi="宋体" w:eastAsia="宋体" w:cs="宋体"/>
          <w:color w:val="auto"/>
          <w:kern w:val="2"/>
          <w:sz w:val="21"/>
          <w:szCs w:val="24"/>
          <w:highlight w:val="none"/>
          <w:lang w:val="en-US" w:eastAsia="zh-CN" w:bidi="ar-SA"/>
        </w:rPr>
        <w:t>应在医疗救护、危险地段、安全疏散通道、质量投诉和参观线路设置导览设施。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default"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7.2.5</w:t>
      </w:r>
      <w:r>
        <w:rPr>
          <w:rFonts w:hint="eastAsia" w:ascii="宋体" w:hAnsi="宋体" w:eastAsia="宋体" w:cs="宋体"/>
          <w:color w:val="auto"/>
          <w:kern w:val="2"/>
          <w:sz w:val="21"/>
          <w:szCs w:val="24"/>
          <w:highlight w:val="none"/>
          <w:lang w:val="en-US" w:eastAsia="zh-CN" w:bidi="ar-SA"/>
        </w:rPr>
        <w:t xml:space="preserve">  导览设施标志应符合GB/T 10001的要求。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7.3  餐厅设施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7.3.1 </w:t>
      </w:r>
      <w:r>
        <w:rPr>
          <w:rFonts w:hint="eastAsia" w:ascii="宋体" w:hAnsi="宋体" w:eastAsia="宋体" w:cs="宋体"/>
          <w:color w:val="auto"/>
          <w:kern w:val="2"/>
          <w:sz w:val="21"/>
          <w:szCs w:val="24"/>
          <w:highlight w:val="none"/>
          <w:lang w:val="en-US" w:eastAsia="zh-CN" w:bidi="ar-SA"/>
        </w:rPr>
        <w:t xml:space="preserve"> 选址科学，布局合理，其面积、就餐设施满足接待要求。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7.3.2 </w:t>
      </w:r>
      <w:r>
        <w:rPr>
          <w:rFonts w:hint="eastAsia" w:ascii="宋体" w:hAnsi="宋体" w:eastAsia="宋体" w:cs="宋体"/>
          <w:color w:val="auto"/>
          <w:kern w:val="2"/>
          <w:sz w:val="21"/>
          <w:szCs w:val="24"/>
          <w:highlight w:val="none"/>
          <w:lang w:val="en-US" w:eastAsia="zh-CN" w:bidi="ar-SA"/>
        </w:rPr>
        <w:t xml:space="preserve"> 面向中小学生的研学旅行小镇，就餐区应能同时接纳300名及以上中小学生的集中用餐。</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7.3.3 </w:t>
      </w:r>
      <w:r>
        <w:rPr>
          <w:rFonts w:hint="eastAsia" w:ascii="宋体" w:hAnsi="宋体" w:eastAsia="宋体" w:cs="宋体"/>
          <w:color w:val="auto"/>
          <w:kern w:val="2"/>
          <w:sz w:val="21"/>
          <w:szCs w:val="24"/>
          <w:highlight w:val="none"/>
          <w:lang w:val="en-US" w:eastAsia="zh-CN" w:bidi="ar-SA"/>
        </w:rPr>
        <w:t xml:space="preserve"> 餐饮服务人员应定期体检，持健康证上岗。</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7.4  住宿设施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7.4.1  </w:t>
      </w:r>
      <w:r>
        <w:rPr>
          <w:rFonts w:hint="eastAsia" w:ascii="宋体" w:hAnsi="宋体" w:eastAsia="宋体" w:cs="宋体"/>
          <w:color w:val="auto"/>
          <w:kern w:val="2"/>
          <w:sz w:val="21"/>
          <w:szCs w:val="24"/>
          <w:highlight w:val="none"/>
          <w:lang w:val="en-US" w:eastAsia="zh-CN" w:bidi="ar-SA"/>
        </w:rPr>
        <w:t>应保证选址科学，布局合理，便于集中管理。</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default"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7.4.2  </w:t>
      </w:r>
      <w:r>
        <w:rPr>
          <w:rFonts w:hint="eastAsia" w:ascii="宋体" w:hAnsi="宋体" w:eastAsia="宋体" w:cs="宋体"/>
          <w:color w:val="auto"/>
          <w:kern w:val="2"/>
          <w:sz w:val="21"/>
          <w:szCs w:val="24"/>
          <w:highlight w:val="none"/>
          <w:lang w:val="en-US" w:eastAsia="zh-CN" w:bidi="ar-SA"/>
        </w:rPr>
        <w:t>面向中小学生的研学旅行小镇，住宿区应具备同时接待300名及以上中小学生的床位。</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7.4.3  </w:t>
      </w:r>
      <w:r>
        <w:rPr>
          <w:rFonts w:hint="eastAsia" w:ascii="宋体" w:hAnsi="宋体" w:eastAsia="宋体" w:cs="宋体"/>
          <w:color w:val="auto"/>
          <w:kern w:val="2"/>
          <w:sz w:val="21"/>
          <w:szCs w:val="24"/>
          <w:highlight w:val="none"/>
          <w:lang w:val="en-US" w:eastAsia="zh-CN" w:bidi="ar-SA"/>
        </w:rPr>
        <w:t>集体住宿应男女分室，保证设施安全、卫生洁净，宿舍应配有沐浴设施、床铺及床上用品、存储柜等。</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7.4.4  </w:t>
      </w:r>
      <w:r>
        <w:rPr>
          <w:rFonts w:hint="eastAsia" w:ascii="宋体" w:hAnsi="宋体" w:eastAsia="宋体" w:cs="宋体"/>
          <w:color w:val="auto"/>
          <w:kern w:val="2"/>
          <w:sz w:val="21"/>
          <w:szCs w:val="24"/>
          <w:highlight w:val="none"/>
          <w:lang w:val="en-US" w:eastAsia="zh-CN" w:bidi="ar-SA"/>
        </w:rPr>
        <w:t>酒店类住宿的总体服务质量和安全管理应符合GB/T 14308-2010的要求。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7.4.5 </w:t>
      </w:r>
      <w:r>
        <w:rPr>
          <w:rFonts w:hint="eastAsia" w:ascii="宋体" w:hAnsi="宋体" w:eastAsia="宋体" w:cs="宋体"/>
          <w:color w:val="auto"/>
          <w:kern w:val="2"/>
          <w:sz w:val="21"/>
          <w:szCs w:val="24"/>
          <w:highlight w:val="none"/>
          <w:lang w:val="en-US" w:eastAsia="zh-CN" w:bidi="ar-SA"/>
        </w:rPr>
        <w:t xml:space="preserve"> 宜设野外露营点，选址科学合理，符合GB/T 31710.3-2015的要求。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7.5  交通设施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7.5.1 </w:t>
      </w:r>
      <w:r>
        <w:rPr>
          <w:rFonts w:hint="eastAsia" w:ascii="宋体" w:hAnsi="宋体" w:eastAsia="宋体" w:cs="宋体"/>
          <w:color w:val="auto"/>
          <w:kern w:val="2"/>
          <w:sz w:val="21"/>
          <w:szCs w:val="24"/>
          <w:highlight w:val="none"/>
          <w:lang w:val="en-US" w:eastAsia="zh-CN" w:bidi="ar-SA"/>
        </w:rPr>
        <w:t xml:space="preserve"> 应有县级以上的直达公路，站牌指示醒目，大巴车辆能直达内部或周边停车场。</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7.5.2 </w:t>
      </w:r>
      <w:r>
        <w:rPr>
          <w:rFonts w:hint="eastAsia" w:ascii="宋体" w:hAnsi="宋体" w:eastAsia="宋体" w:cs="宋体"/>
          <w:color w:val="auto"/>
          <w:kern w:val="2"/>
          <w:sz w:val="21"/>
          <w:szCs w:val="24"/>
          <w:highlight w:val="none"/>
          <w:lang w:val="en-US" w:eastAsia="zh-CN" w:bidi="ar-SA"/>
        </w:rPr>
        <w:t xml:space="preserve"> 内部交通应安全通畅。</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7.5.3 </w:t>
      </w:r>
      <w:r>
        <w:rPr>
          <w:rFonts w:hint="eastAsia" w:ascii="宋体" w:hAnsi="宋体" w:eastAsia="宋体" w:cs="宋体"/>
          <w:color w:val="auto"/>
          <w:kern w:val="2"/>
          <w:sz w:val="21"/>
          <w:szCs w:val="24"/>
          <w:highlight w:val="none"/>
          <w:lang w:val="en-US" w:eastAsia="zh-CN" w:bidi="ar-SA"/>
        </w:rPr>
        <w:t xml:space="preserve"> 交通工具设施完好、整洁，宜使用绿色清洁能源。</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7.5.4 </w:t>
      </w:r>
      <w:r>
        <w:rPr>
          <w:rFonts w:hint="eastAsia" w:ascii="宋体" w:hAnsi="宋体" w:eastAsia="宋体" w:cs="宋体"/>
          <w:color w:val="auto"/>
          <w:kern w:val="2"/>
          <w:sz w:val="21"/>
          <w:szCs w:val="24"/>
          <w:highlight w:val="none"/>
          <w:lang w:val="en-US" w:eastAsia="zh-CN" w:bidi="ar-SA"/>
        </w:rPr>
        <w:t xml:space="preserve"> 停车场、游步道等旅游交通应符合LB/T 025-2013的要求。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7.6  安全设施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小镇自身及食宿合作单位的安全设施均应符合以下条件：</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7.6.1 </w:t>
      </w:r>
      <w:r>
        <w:rPr>
          <w:rFonts w:hint="eastAsia" w:ascii="宋体" w:hAnsi="宋体" w:eastAsia="宋体" w:cs="宋体"/>
          <w:color w:val="auto"/>
          <w:kern w:val="2"/>
          <w:sz w:val="21"/>
          <w:szCs w:val="24"/>
          <w:highlight w:val="none"/>
          <w:lang w:val="en-US" w:eastAsia="zh-CN" w:bidi="ar-SA"/>
        </w:rPr>
        <w:t xml:space="preserve"> 应配置齐全，包括：流量监控、应急照明灯、应急工具、应急设备和处置设施。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7.6.2 </w:t>
      </w:r>
      <w:r>
        <w:rPr>
          <w:rFonts w:hint="eastAsia" w:ascii="宋体" w:hAnsi="宋体" w:eastAsia="宋体" w:cs="宋体"/>
          <w:color w:val="auto"/>
          <w:kern w:val="2"/>
          <w:sz w:val="21"/>
          <w:szCs w:val="24"/>
          <w:highlight w:val="none"/>
          <w:lang w:val="en-US" w:eastAsia="zh-CN" w:bidi="ar-SA"/>
        </w:rPr>
        <w:t xml:space="preserve"> 应标识醒目，包括：疏散通道、安全提示和指引标识等。</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7.6.3 </w:t>
      </w:r>
      <w:r>
        <w:rPr>
          <w:rFonts w:hint="eastAsia" w:ascii="宋体" w:hAnsi="宋体" w:eastAsia="宋体" w:cs="宋体"/>
          <w:color w:val="auto"/>
          <w:kern w:val="2"/>
          <w:sz w:val="21"/>
          <w:szCs w:val="24"/>
          <w:highlight w:val="none"/>
          <w:lang w:val="en-US" w:eastAsia="zh-CN" w:bidi="ar-SA"/>
        </w:rPr>
        <w:t xml:space="preserve"> 危险地带（如临水、交通沿线）应设置安全护栏和警示标志，并保证其醒目、健全。</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7.6.4  </w:t>
      </w:r>
      <w:r>
        <w:rPr>
          <w:rFonts w:hint="eastAsia" w:ascii="宋体" w:hAnsi="宋体" w:eastAsia="宋体" w:cs="宋体"/>
          <w:color w:val="auto"/>
          <w:kern w:val="2"/>
          <w:sz w:val="21"/>
          <w:szCs w:val="24"/>
          <w:highlight w:val="none"/>
          <w:lang w:val="en-US" w:eastAsia="zh-CN" w:bidi="ar-SA"/>
        </w:rPr>
        <w:t>应保证消防通道畅通，消防安全标识完整、清晰，位置醒目。</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7.6.5 </w:t>
      </w:r>
      <w:r>
        <w:rPr>
          <w:rFonts w:hint="eastAsia" w:ascii="宋体" w:hAnsi="宋体" w:eastAsia="宋体" w:cs="宋体"/>
          <w:color w:val="auto"/>
          <w:kern w:val="2"/>
          <w:sz w:val="21"/>
          <w:szCs w:val="24"/>
          <w:highlight w:val="none"/>
          <w:lang w:val="en-US" w:eastAsia="zh-CN" w:bidi="ar-SA"/>
        </w:rPr>
        <w:t xml:space="preserve"> 应设有安全和紧急避险通道，配置警戒设施。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7.6.6 </w:t>
      </w:r>
      <w:r>
        <w:rPr>
          <w:rFonts w:hint="eastAsia" w:ascii="宋体" w:hAnsi="宋体" w:eastAsia="宋体" w:cs="宋体"/>
          <w:color w:val="auto"/>
          <w:kern w:val="2"/>
          <w:sz w:val="21"/>
          <w:szCs w:val="24"/>
          <w:highlight w:val="none"/>
          <w:lang w:val="en-US" w:eastAsia="zh-CN" w:bidi="ar-SA"/>
        </w:rPr>
        <w:t xml:space="preserve"> 应配备消防栓、灭火器、逃生锤等消防设备，保证防火设备齐备、有效。</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7.6.7  </w:t>
      </w:r>
      <w:r>
        <w:rPr>
          <w:rFonts w:hint="eastAsia" w:ascii="宋体" w:hAnsi="宋体" w:eastAsia="宋体" w:cs="宋体"/>
          <w:color w:val="auto"/>
          <w:kern w:val="2"/>
          <w:sz w:val="21"/>
          <w:szCs w:val="24"/>
          <w:highlight w:val="none"/>
          <w:lang w:val="en-US" w:eastAsia="zh-CN" w:bidi="ar-SA"/>
        </w:rPr>
        <w:t>大型活动场所的安全通道和消防设备应有专人负责，确保设施完好有效。</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7.6.8 </w:t>
      </w:r>
      <w:r>
        <w:rPr>
          <w:rFonts w:hint="eastAsia" w:ascii="宋体" w:hAnsi="宋体" w:eastAsia="宋体" w:cs="宋体"/>
          <w:b w:val="0"/>
          <w:bCs w:val="0"/>
          <w:color w:val="auto"/>
          <w:sz w:val="21"/>
          <w:szCs w:val="21"/>
          <w:highlight w:val="none"/>
          <w:lang w:val="en-US" w:eastAsia="zh-CN"/>
        </w:rPr>
        <w:t xml:space="preserve"> 出入口应方便游客集散，紧急出口标志明显、畅通无阻。</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7.6.9  </w:t>
      </w:r>
      <w:r>
        <w:rPr>
          <w:rFonts w:hint="eastAsia" w:ascii="宋体" w:hAnsi="宋体" w:eastAsia="宋体" w:cs="宋体"/>
          <w:color w:val="auto"/>
          <w:kern w:val="2"/>
          <w:sz w:val="21"/>
          <w:szCs w:val="24"/>
          <w:highlight w:val="none"/>
          <w:lang w:val="en-US" w:eastAsia="zh-CN" w:bidi="ar-SA"/>
        </w:rPr>
        <w:t>住宿场所应配有宿舍管理人员负责研学旅行者安全，安排保安人员昼夜值班巡逻，保障研学旅行者的财产和人身安全。</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7.6.10  </w:t>
      </w:r>
      <w:r>
        <w:rPr>
          <w:rFonts w:hint="eastAsia" w:ascii="宋体" w:hAnsi="宋体" w:eastAsia="宋体" w:cs="宋体"/>
          <w:color w:val="auto"/>
          <w:kern w:val="2"/>
          <w:sz w:val="21"/>
          <w:szCs w:val="24"/>
          <w:highlight w:val="none"/>
          <w:lang w:val="en-US" w:eastAsia="zh-CN" w:bidi="ar-SA"/>
        </w:rPr>
        <w:t>应在出入口等主要通道和场所安装闭路电视监控设备，实行全天候、全方位录像监控，保证电子监控系统健全、有效，影像资料保存30天以上。</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7.6.11  </w:t>
      </w:r>
      <w:r>
        <w:rPr>
          <w:rFonts w:hint="eastAsia" w:ascii="宋体" w:hAnsi="宋体" w:eastAsia="宋体" w:cs="宋体"/>
          <w:color w:val="auto"/>
          <w:kern w:val="2"/>
          <w:sz w:val="21"/>
          <w:szCs w:val="24"/>
          <w:highlight w:val="none"/>
          <w:lang w:val="en-US" w:eastAsia="zh-CN" w:bidi="ar-SA"/>
        </w:rPr>
        <w:t>基础救护设备应齐备完好，与周边医院有联动救治机制。</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7.6.12 </w:t>
      </w:r>
      <w:r>
        <w:rPr>
          <w:rFonts w:hint="eastAsia" w:ascii="宋体" w:hAnsi="宋体" w:eastAsia="宋体" w:cs="宋体"/>
          <w:color w:val="auto"/>
          <w:kern w:val="2"/>
          <w:sz w:val="21"/>
          <w:szCs w:val="24"/>
          <w:highlight w:val="none"/>
          <w:lang w:val="en-US" w:eastAsia="zh-CN" w:bidi="ar-SA"/>
        </w:rPr>
        <w:t xml:space="preserve"> 应设有治安机构或治安联防点，与周边公安、消防等机构有应急联动机制。</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7.6.13  </w:t>
      </w:r>
      <w:r>
        <w:rPr>
          <w:rFonts w:hint="eastAsia" w:ascii="宋体" w:hAnsi="宋体" w:eastAsia="宋体" w:cs="宋体"/>
          <w:color w:val="auto"/>
          <w:kern w:val="2"/>
          <w:sz w:val="21"/>
          <w:szCs w:val="24"/>
          <w:highlight w:val="none"/>
          <w:lang w:val="en-US" w:eastAsia="zh-CN" w:bidi="ar-SA"/>
        </w:rPr>
        <w:t>区域内禁止存放易燃、易爆、腐蚀性及有碍安全的物品。</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7.6.14  </w:t>
      </w:r>
      <w:r>
        <w:rPr>
          <w:rFonts w:hint="eastAsia" w:ascii="宋体" w:hAnsi="宋体" w:eastAsia="宋体" w:cs="宋体"/>
          <w:color w:val="auto"/>
          <w:kern w:val="2"/>
          <w:sz w:val="21"/>
          <w:szCs w:val="24"/>
          <w:highlight w:val="none"/>
          <w:lang w:val="en-US" w:eastAsia="zh-CN" w:bidi="ar-SA"/>
        </w:rPr>
        <w:t>消防应急照明和疏散指示系统应符合GB 17945-2010的要求。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7.6.15 </w:t>
      </w:r>
      <w:r>
        <w:rPr>
          <w:rFonts w:hint="eastAsia" w:ascii="宋体" w:hAnsi="宋体" w:eastAsia="宋体" w:cs="宋体"/>
          <w:b w:val="0"/>
          <w:bCs w:val="0"/>
          <w:color w:val="auto"/>
          <w:sz w:val="21"/>
          <w:szCs w:val="21"/>
          <w:highlight w:val="none"/>
          <w:lang w:val="en-US" w:eastAsia="zh-CN"/>
        </w:rPr>
        <w:t xml:space="preserve"> 游览娱乐设施的使用及维护应符合GB 8408-2018的要求。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7.7  信息化设施与服务</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7.7.1  </w:t>
      </w:r>
      <w:r>
        <w:rPr>
          <w:rFonts w:hint="eastAsia" w:asciiTheme="minorEastAsia" w:hAnsiTheme="minorEastAsia" w:eastAsiaTheme="minorEastAsia" w:cstheme="minorEastAsia"/>
          <w:b w:val="0"/>
          <w:bCs w:val="0"/>
          <w:color w:val="auto"/>
          <w:sz w:val="21"/>
          <w:szCs w:val="21"/>
          <w:highlight w:val="none"/>
          <w:lang w:val="en-US" w:eastAsia="zh-CN"/>
        </w:rPr>
        <w:t>应</w:t>
      </w:r>
      <w:r>
        <w:rPr>
          <w:rFonts w:hint="eastAsia" w:asciiTheme="minorEastAsia" w:hAnsiTheme="minorEastAsia" w:cstheme="minorEastAsia"/>
          <w:b w:val="0"/>
          <w:bCs w:val="0"/>
          <w:color w:val="auto"/>
          <w:sz w:val="21"/>
          <w:szCs w:val="21"/>
          <w:highlight w:val="none"/>
          <w:lang w:val="en-US" w:eastAsia="zh-CN"/>
        </w:rPr>
        <w:t>设立</w:t>
      </w:r>
      <w:r>
        <w:rPr>
          <w:rFonts w:hint="eastAsia" w:asciiTheme="minorEastAsia" w:hAnsiTheme="minorEastAsia" w:eastAsiaTheme="minorEastAsia" w:cstheme="minorEastAsia"/>
          <w:b w:val="0"/>
          <w:bCs w:val="0"/>
          <w:color w:val="auto"/>
          <w:sz w:val="21"/>
          <w:szCs w:val="21"/>
          <w:highlight w:val="none"/>
          <w:lang w:val="en-US" w:eastAsia="zh-CN"/>
        </w:rPr>
        <w:t>官方网站、微信公众号</w:t>
      </w:r>
      <w:r>
        <w:rPr>
          <w:rFonts w:hint="eastAsia" w:asciiTheme="minorEastAsia" w:hAnsiTheme="minorEastAsia" w:cstheme="minorEastAsia"/>
          <w:b w:val="0"/>
          <w:bCs w:val="0"/>
          <w:color w:val="auto"/>
          <w:sz w:val="21"/>
          <w:szCs w:val="21"/>
          <w:highlight w:val="none"/>
          <w:lang w:val="en-US" w:eastAsia="zh-CN"/>
        </w:rPr>
        <w:t>、</w:t>
      </w:r>
      <w:r>
        <w:rPr>
          <w:rFonts w:hint="eastAsia" w:asciiTheme="minorEastAsia" w:hAnsiTheme="minorEastAsia" w:eastAsiaTheme="minorEastAsia" w:cstheme="minorEastAsia"/>
          <w:b w:val="0"/>
          <w:bCs w:val="0"/>
          <w:color w:val="auto"/>
          <w:sz w:val="21"/>
          <w:szCs w:val="21"/>
          <w:highlight w:val="none"/>
          <w:lang w:val="en-US" w:eastAsia="zh-CN"/>
        </w:rPr>
        <w:t>官</w:t>
      </w:r>
      <w:r>
        <w:rPr>
          <w:rFonts w:hint="eastAsia" w:asciiTheme="minorEastAsia" w:hAnsiTheme="minorEastAsia" w:cstheme="minorEastAsia"/>
          <w:b w:val="0"/>
          <w:bCs w:val="0"/>
          <w:color w:val="auto"/>
          <w:sz w:val="21"/>
          <w:szCs w:val="21"/>
          <w:highlight w:val="none"/>
          <w:lang w:val="en-US" w:eastAsia="zh-CN"/>
        </w:rPr>
        <w:t>方</w:t>
      </w:r>
      <w:r>
        <w:rPr>
          <w:rFonts w:hint="eastAsia" w:asciiTheme="minorEastAsia" w:hAnsiTheme="minorEastAsia" w:eastAsiaTheme="minorEastAsia" w:cstheme="minorEastAsia"/>
          <w:b w:val="0"/>
          <w:bCs w:val="0"/>
          <w:color w:val="auto"/>
          <w:sz w:val="21"/>
          <w:szCs w:val="21"/>
          <w:highlight w:val="none"/>
          <w:lang w:val="en-US" w:eastAsia="zh-CN"/>
        </w:rPr>
        <w:t>微博</w:t>
      </w:r>
      <w:r>
        <w:rPr>
          <w:rFonts w:hint="eastAsia" w:asciiTheme="minorEastAsia" w:hAnsiTheme="minorEastAsia" w:cstheme="minorEastAsia"/>
          <w:b w:val="0"/>
          <w:bCs w:val="0"/>
          <w:color w:val="auto"/>
          <w:sz w:val="21"/>
          <w:szCs w:val="21"/>
          <w:highlight w:val="none"/>
          <w:lang w:val="en-US" w:eastAsia="zh-CN"/>
        </w:rPr>
        <w:t>或其他新媒体服务窗口</w:t>
      </w:r>
      <w:r>
        <w:rPr>
          <w:rFonts w:hint="eastAsia" w:asciiTheme="minorEastAsia" w:hAnsiTheme="minorEastAsia" w:eastAsiaTheme="minorEastAsia" w:cstheme="minorEastAsia"/>
          <w:b w:val="0"/>
          <w:bCs w:val="0"/>
          <w:color w:val="auto"/>
          <w:sz w:val="21"/>
          <w:szCs w:val="21"/>
          <w:highlight w:val="none"/>
          <w:lang w:val="en-US" w:eastAsia="zh-CN"/>
        </w:rPr>
        <w:t>。</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7.7.2  </w:t>
      </w:r>
      <w:r>
        <w:rPr>
          <w:rFonts w:hint="eastAsia" w:asciiTheme="minorEastAsia" w:hAnsiTheme="minorEastAsia" w:eastAsiaTheme="minorEastAsia" w:cstheme="minorEastAsia"/>
          <w:b w:val="0"/>
          <w:bCs w:val="0"/>
          <w:color w:val="auto"/>
          <w:sz w:val="21"/>
          <w:szCs w:val="21"/>
          <w:highlight w:val="none"/>
          <w:lang w:val="en-US" w:eastAsia="zh-CN"/>
        </w:rPr>
        <w:t>用于全年公开开放接待时间和联系方式，积极建立并完善信息提供、课程呈现、活动记录、评价反馈等研学旅行活动和评价。</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bookmarkStart w:id="9" w:name="_Toc2491"/>
      <w:r>
        <w:rPr>
          <w:rFonts w:hint="eastAsia" w:ascii="黑体" w:hAnsi="黑体" w:eastAsia="黑体" w:cs="黑体"/>
          <w:b w:val="0"/>
          <w:bCs w:val="0"/>
          <w:color w:val="auto"/>
          <w:sz w:val="21"/>
          <w:szCs w:val="21"/>
          <w:highlight w:val="none"/>
          <w:lang w:val="en-US" w:eastAsia="zh-CN"/>
        </w:rPr>
        <w:t>8  安全与应急管理</w:t>
      </w:r>
      <w:bookmarkEnd w:id="9"/>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8.1 </w:t>
      </w:r>
      <w:r>
        <w:rPr>
          <w:rFonts w:hint="eastAsia" w:ascii="宋体" w:hAnsi="宋体" w:eastAsia="宋体" w:cs="宋体"/>
          <w:b w:val="0"/>
          <w:bCs w:val="0"/>
          <w:color w:val="auto"/>
          <w:sz w:val="21"/>
          <w:szCs w:val="21"/>
          <w:highlight w:val="none"/>
          <w:lang w:val="en-US" w:eastAsia="zh-CN"/>
        </w:rPr>
        <w:t xml:space="preserve"> 应制订研学旅行活动安全预警机制和应急预案，建立科学有效的安全保障体系，落实安全主体责任，并组织每年不少于一次的应急预案演练。</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8.2  </w:t>
      </w:r>
      <w:r>
        <w:rPr>
          <w:rFonts w:hint="eastAsia" w:ascii="宋体" w:hAnsi="宋体" w:eastAsia="宋体" w:cs="宋体"/>
          <w:b w:val="0"/>
          <w:bCs w:val="0"/>
          <w:color w:val="auto"/>
          <w:sz w:val="21"/>
          <w:szCs w:val="21"/>
          <w:highlight w:val="none"/>
          <w:lang w:val="en-US" w:eastAsia="zh-CN"/>
        </w:rPr>
        <w:t>应有针对性地对参与研学旅行者进行安全教育与培训，帮助其了解有关安全规章制度，掌握自护、自救和互救方面的知识和技能。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8.3  </w:t>
      </w:r>
      <w:r>
        <w:rPr>
          <w:rFonts w:hint="eastAsia" w:ascii="宋体" w:hAnsi="宋体" w:eastAsia="宋体" w:cs="宋体"/>
          <w:b w:val="0"/>
          <w:bCs w:val="0"/>
          <w:color w:val="auto"/>
          <w:sz w:val="21"/>
          <w:szCs w:val="21"/>
          <w:highlight w:val="none"/>
          <w:lang w:val="en-US" w:eastAsia="zh-CN"/>
        </w:rPr>
        <w:t>应设立安全责任机制，与参加</w:t>
      </w:r>
      <w:r>
        <w:rPr>
          <w:rFonts w:hint="eastAsia" w:ascii="宋体" w:hAnsi="宋体" w:eastAsia="宋体" w:cs="宋体"/>
          <w:color w:val="auto"/>
          <w:kern w:val="2"/>
          <w:sz w:val="21"/>
          <w:szCs w:val="24"/>
          <w:highlight w:val="none"/>
          <w:lang w:val="en-US" w:eastAsia="zh-CN" w:bidi="ar-SA"/>
        </w:rPr>
        <w:t>研学旅行者</w:t>
      </w:r>
      <w:r>
        <w:rPr>
          <w:rFonts w:hint="eastAsia" w:ascii="宋体" w:hAnsi="宋体" w:eastAsia="宋体" w:cs="宋体"/>
          <w:b w:val="0"/>
          <w:bCs w:val="0"/>
          <w:color w:val="auto"/>
          <w:sz w:val="21"/>
          <w:szCs w:val="21"/>
          <w:highlight w:val="none"/>
          <w:lang w:val="en-US" w:eastAsia="zh-CN"/>
        </w:rPr>
        <w:t>和开展研学旅行的相关企业或机构签订安全责任书，明确各方安全责任。</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8.4 </w:t>
      </w:r>
      <w:r>
        <w:rPr>
          <w:rFonts w:hint="eastAsia" w:ascii="宋体" w:hAnsi="宋体" w:eastAsia="宋体" w:cs="宋体"/>
          <w:b w:val="0"/>
          <w:bCs w:val="0"/>
          <w:color w:val="auto"/>
          <w:sz w:val="21"/>
          <w:szCs w:val="21"/>
          <w:highlight w:val="none"/>
          <w:lang w:val="en-US" w:eastAsia="zh-CN"/>
        </w:rPr>
        <w:t xml:space="preserve"> 应设置安全管理机构，建立安全管理制度,建立安全事故上报机制，配备安全管理人员和巡查人员，有常态化安全检查机制和安全知识辅导培训。</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8.5  </w:t>
      </w:r>
      <w:r>
        <w:rPr>
          <w:rFonts w:hint="eastAsia" w:ascii="宋体" w:hAnsi="宋体" w:eastAsia="宋体" w:cs="宋体"/>
          <w:b w:val="0"/>
          <w:bCs w:val="0"/>
          <w:color w:val="auto"/>
          <w:sz w:val="21"/>
          <w:szCs w:val="21"/>
          <w:highlight w:val="none"/>
          <w:lang w:val="en-US" w:eastAsia="zh-CN"/>
        </w:rPr>
        <w:t>宜建立结构合理的专职、兼职、志愿者等相结合的小镇安全管理队伍。</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8.6  </w:t>
      </w:r>
      <w:r>
        <w:rPr>
          <w:rFonts w:hint="eastAsia" w:ascii="宋体" w:hAnsi="宋体" w:eastAsia="宋体" w:cs="宋体"/>
          <w:b w:val="0"/>
          <w:bCs w:val="0"/>
          <w:color w:val="auto"/>
          <w:sz w:val="21"/>
          <w:szCs w:val="21"/>
          <w:highlight w:val="none"/>
          <w:lang w:val="en-US" w:eastAsia="zh-CN"/>
        </w:rPr>
        <w:t>应对基础设施进行定期管理，建立检查、维护、保养、修缮、更换等制度。</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8.7 </w:t>
      </w:r>
      <w:r>
        <w:rPr>
          <w:rFonts w:hint="eastAsia" w:ascii="宋体" w:hAnsi="宋体" w:eastAsia="宋体" w:cs="宋体"/>
          <w:b w:val="0"/>
          <w:bCs w:val="0"/>
          <w:color w:val="auto"/>
          <w:sz w:val="21"/>
          <w:szCs w:val="21"/>
          <w:highlight w:val="none"/>
          <w:lang w:val="en-US" w:eastAsia="zh-CN"/>
        </w:rPr>
        <w:t xml:space="preserve"> 应为研学旅行者购买在小镇活动的公共责任险,并可根据特色活动需求建议或者协助</w:t>
      </w:r>
      <w:r>
        <w:rPr>
          <w:rFonts w:hint="eastAsia" w:ascii="宋体" w:hAnsi="宋体" w:eastAsia="宋体" w:cs="宋体"/>
          <w:color w:val="auto"/>
          <w:kern w:val="2"/>
          <w:sz w:val="21"/>
          <w:szCs w:val="24"/>
          <w:highlight w:val="none"/>
          <w:lang w:val="en-US" w:eastAsia="zh-CN" w:bidi="ar-SA"/>
        </w:rPr>
        <w:t>研学旅行者</w:t>
      </w:r>
      <w:r>
        <w:rPr>
          <w:rFonts w:hint="eastAsia" w:ascii="宋体" w:hAnsi="宋体" w:eastAsia="宋体" w:cs="宋体"/>
          <w:b w:val="0"/>
          <w:bCs w:val="0"/>
          <w:color w:val="auto"/>
          <w:sz w:val="21"/>
          <w:szCs w:val="21"/>
          <w:highlight w:val="none"/>
          <w:lang w:val="en-US" w:eastAsia="zh-CN"/>
        </w:rPr>
        <w:t>购买相应特色保险。</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8.8  </w:t>
      </w:r>
      <w:r>
        <w:rPr>
          <w:rFonts w:hint="eastAsia" w:ascii="宋体" w:hAnsi="宋体" w:eastAsia="宋体" w:cs="宋体"/>
          <w:b w:val="0"/>
          <w:bCs w:val="0"/>
          <w:color w:val="auto"/>
          <w:sz w:val="21"/>
          <w:szCs w:val="21"/>
          <w:highlight w:val="none"/>
          <w:lang w:val="en-US" w:eastAsia="zh-CN"/>
        </w:rPr>
        <w:t>应建立健全服务质量监督保证体系，明确服务质量标准和岗位责任制度。</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8.9  </w:t>
      </w:r>
      <w:r>
        <w:rPr>
          <w:rFonts w:hint="eastAsia" w:ascii="宋体" w:hAnsi="宋体" w:eastAsia="宋体" w:cs="宋体"/>
          <w:b w:val="0"/>
          <w:bCs w:val="0"/>
          <w:color w:val="auto"/>
          <w:sz w:val="21"/>
          <w:szCs w:val="21"/>
          <w:highlight w:val="none"/>
          <w:lang w:val="en-US" w:eastAsia="zh-CN"/>
        </w:rPr>
        <w:t>应建立健全的投诉与处理制度，保证投诉处理及时、公开、妥善，档案记录完整。</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9  投诉处理</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9.1  </w:t>
      </w:r>
      <w:r>
        <w:rPr>
          <w:rFonts w:hint="eastAsia" w:ascii="宋体" w:hAnsi="宋体" w:eastAsia="宋体" w:cs="宋体"/>
          <w:b w:val="0"/>
          <w:bCs w:val="0"/>
          <w:color w:val="auto"/>
          <w:sz w:val="21"/>
          <w:szCs w:val="21"/>
          <w:highlight w:val="none"/>
          <w:lang w:val="en-US" w:eastAsia="zh-CN"/>
        </w:rPr>
        <w:t>应对各方面反馈的质量信息及时进行汇总分析，持续改进研学旅行服务质量。</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9.2  </w:t>
      </w:r>
      <w:r>
        <w:rPr>
          <w:rFonts w:hint="eastAsia" w:ascii="宋体" w:hAnsi="宋体" w:eastAsia="宋体" w:cs="宋体"/>
          <w:b w:val="0"/>
          <w:bCs w:val="0"/>
          <w:color w:val="auto"/>
          <w:sz w:val="21"/>
          <w:szCs w:val="21"/>
          <w:highlight w:val="none"/>
          <w:lang w:val="en-US" w:eastAsia="zh-CN"/>
        </w:rPr>
        <w:t>应建立投诉处理制度，并确定专职人员处理相关事宜。</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9.3  </w:t>
      </w:r>
      <w:r>
        <w:rPr>
          <w:rFonts w:hint="eastAsia" w:ascii="宋体" w:hAnsi="宋体" w:eastAsia="宋体" w:cs="宋体"/>
          <w:b w:val="0"/>
          <w:bCs w:val="0"/>
          <w:color w:val="auto"/>
          <w:sz w:val="21"/>
          <w:szCs w:val="21"/>
          <w:highlight w:val="none"/>
          <w:lang w:val="en-US" w:eastAsia="zh-CN"/>
        </w:rPr>
        <w:t>应公布投诉电话、投诉处理程序和时限等信息。</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9.4  </w:t>
      </w:r>
      <w:r>
        <w:rPr>
          <w:rFonts w:hint="eastAsia" w:ascii="宋体" w:hAnsi="宋体" w:eastAsia="宋体" w:cs="宋体"/>
          <w:b w:val="0"/>
          <w:bCs w:val="0"/>
          <w:color w:val="auto"/>
          <w:sz w:val="21"/>
          <w:szCs w:val="21"/>
          <w:highlight w:val="none"/>
          <w:lang w:val="en-US" w:eastAsia="zh-CN"/>
        </w:rPr>
        <w:t>应及时建立投诉信息档案和回访制度。</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before="0"/>
        <w:ind w:right="0"/>
        <w:jc w:val="both"/>
        <w:textAlignment w:val="auto"/>
        <w:rPr>
          <w:rFonts w:hint="eastAsia" w:ascii="宋体" w:hAnsi="宋体" w:eastAsia="宋体" w:cs="宋体"/>
          <w:color w:val="auto"/>
          <w:sz w:val="21"/>
          <w:szCs w:val="21"/>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before="567"/>
        <w:ind w:right="0"/>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附录A</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（规范性附录）</w:t>
      </w:r>
    </w:p>
    <w:p>
      <w:pPr>
        <w:keepNext w:val="0"/>
        <w:keepLines w:val="0"/>
        <w:pageBreakBefore w:val="0"/>
        <w:widowControl w:val="0"/>
        <w:kinsoku/>
        <w:wordWrap/>
        <w:overflowPunct/>
        <w:topLinePunct w:val="0"/>
        <w:autoSpaceDE/>
        <w:autoSpaceDN/>
        <w:bidi w:val="0"/>
        <w:adjustRightInd/>
        <w:snapToGrid/>
        <w:spacing w:after="283"/>
        <w:jc w:val="center"/>
        <w:textAlignment w:val="auto"/>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研学小镇（村）评分表</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A.1  总体说明</w:t>
      </w:r>
    </w:p>
    <w:p>
      <w:pPr>
        <w:keepNext w:val="0"/>
        <w:keepLines w:val="0"/>
        <w:pageBreakBefore w:val="0"/>
        <w:widowControl w:val="0"/>
        <w:kinsoku/>
        <w:wordWrap/>
        <w:overflowPunct/>
        <w:bidi w:val="0"/>
        <w:adjustRightInd/>
        <w:snapToGrid/>
        <w:spacing w:before="157" w:beforeLines="50" w:after="157" w:afterLines="50"/>
        <w:textAlignment w:val="auto"/>
        <w:rPr>
          <w:rFonts w:hint="eastAsia" w:ascii="黑体" w:hAnsi="黑体" w:eastAsia="黑体" w:cs="黑体"/>
          <w:b w:val="0"/>
          <w:bCs w:val="0"/>
          <w:color w:val="auto"/>
          <w:kern w:val="2"/>
          <w:sz w:val="21"/>
          <w:szCs w:val="21"/>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A.1.1 </w:t>
      </w:r>
      <w:r>
        <w:rPr>
          <w:rFonts w:hint="eastAsia" w:ascii="宋体" w:hAnsi="宋体" w:eastAsia="宋体" w:cs="宋体"/>
          <w:b w:val="0"/>
          <w:bCs w:val="0"/>
          <w:color w:val="auto"/>
          <w:kern w:val="2"/>
          <w:sz w:val="21"/>
          <w:szCs w:val="21"/>
          <w:highlight w:val="none"/>
          <w:lang w:val="en-US" w:eastAsia="zh-CN" w:bidi="ar-SA"/>
        </w:rPr>
        <w:t>本表依据《研学旅行小镇（村）设立与服务标准》编制而成。</w:t>
      </w:r>
    </w:p>
    <w:p>
      <w:pPr>
        <w:keepNext w:val="0"/>
        <w:keepLines w:val="0"/>
        <w:pageBreakBefore w:val="0"/>
        <w:widowControl w:val="0"/>
        <w:kinsoku/>
        <w:wordWrap/>
        <w:overflowPunct/>
        <w:bidi w:val="0"/>
        <w:adjustRightInd/>
        <w:snapToGrid/>
        <w:spacing w:before="157" w:beforeLines="50" w:after="157" w:afterLines="5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A.1.2 </w:t>
      </w:r>
      <w:r>
        <w:rPr>
          <w:rFonts w:hint="eastAsia" w:ascii="宋体" w:hAnsi="宋体" w:eastAsia="宋体" w:cs="宋体"/>
          <w:b w:val="0"/>
          <w:bCs w:val="0"/>
          <w:color w:val="auto"/>
          <w:kern w:val="2"/>
          <w:sz w:val="21"/>
          <w:szCs w:val="21"/>
          <w:highlight w:val="none"/>
          <w:lang w:val="en-US" w:eastAsia="zh-CN" w:bidi="ar-SA"/>
        </w:rPr>
        <w:t>研学小镇（村）评分满分 *** 分，达到 *** 分评定为 * 级，达到 *** 分评定为 * 级。</w:t>
      </w:r>
    </w:p>
    <w:p>
      <w:pPr>
        <w:keepNext w:val="0"/>
        <w:keepLines w:val="0"/>
        <w:pageBreakBefore w:val="0"/>
        <w:widowControl w:val="0"/>
        <w:kinsoku/>
        <w:wordWrap/>
        <w:overflowPunct/>
        <w:bidi w:val="0"/>
        <w:adjustRightInd/>
        <w:snapToGrid/>
        <w:spacing w:before="157" w:beforeLines="50" w:after="157" w:afterLines="50"/>
        <w:textAlignment w:val="auto"/>
        <w:rPr>
          <w:rFonts w:hint="eastAsia" w:ascii="黑体" w:hAnsi="黑体" w:eastAsia="黑体" w:cs="黑体"/>
          <w:b w:val="0"/>
          <w:bCs w:val="0"/>
          <w:color w:val="auto"/>
          <w:kern w:val="2"/>
          <w:sz w:val="21"/>
          <w:szCs w:val="21"/>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A.1.4 </w:t>
      </w:r>
      <w:r>
        <w:rPr>
          <w:rFonts w:hint="eastAsia" w:ascii="宋体" w:hAnsi="宋体" w:eastAsia="宋体" w:cs="宋体"/>
          <w:b w:val="0"/>
          <w:bCs w:val="0"/>
          <w:color w:val="auto"/>
          <w:kern w:val="2"/>
          <w:sz w:val="21"/>
          <w:szCs w:val="21"/>
          <w:highlight w:val="none"/>
          <w:lang w:val="en-US" w:eastAsia="zh-CN" w:bidi="ar-SA"/>
        </w:rPr>
        <w:t>任何项目只有一档分数时，如不完全具备该项目要求，则酌情给分；如不具备该项目要求，则计“0”分。</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A.1.5 </w:t>
      </w:r>
      <w:r>
        <w:rPr>
          <w:rFonts w:hint="eastAsia" w:ascii="宋体" w:hAnsi="宋体" w:eastAsia="宋体" w:cs="宋体"/>
          <w:b w:val="0"/>
          <w:bCs w:val="0"/>
          <w:color w:val="auto"/>
          <w:kern w:val="2"/>
          <w:sz w:val="21"/>
          <w:szCs w:val="21"/>
          <w:highlight w:val="none"/>
          <w:lang w:val="en-US" w:eastAsia="zh-CN" w:bidi="ar-SA"/>
        </w:rPr>
        <w:t>表 A.1 研学旅行小镇（村）评分表。</w:t>
      </w:r>
    </w:p>
    <w:p>
      <w:pPr>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850"/>
        <w:jc w:val="center"/>
        <w:textAlignment w:val="auto"/>
        <w:rPr>
          <w:rFonts w:hint="eastAsia" w:ascii="黑体" w:hAnsi="黑体" w:eastAsia="黑体" w:cs="黑体"/>
          <w:b w:val="0"/>
          <w:bCs w:val="0"/>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表A.1  研学旅行小镇（村）评分表</w:t>
      </w:r>
    </w:p>
    <w:tbl>
      <w:tblPr>
        <w:tblStyle w:val="7"/>
        <w:tblW w:w="9386" w:type="dxa"/>
        <w:tblInd w:w="0" w:type="dxa"/>
        <w:shd w:val="clear" w:color="auto" w:fill="auto"/>
        <w:tblLayout w:type="fixed"/>
        <w:tblCellMar>
          <w:top w:w="0" w:type="dxa"/>
          <w:left w:w="0" w:type="dxa"/>
          <w:bottom w:w="0" w:type="dxa"/>
          <w:right w:w="0" w:type="dxa"/>
        </w:tblCellMar>
      </w:tblPr>
      <w:tblGrid>
        <w:gridCol w:w="734"/>
        <w:gridCol w:w="5712"/>
        <w:gridCol w:w="735"/>
        <w:gridCol w:w="735"/>
        <w:gridCol w:w="735"/>
        <w:gridCol w:w="735"/>
      </w:tblGrid>
      <w:tr>
        <w:tblPrEx>
          <w:shd w:val="clear" w:color="auto" w:fill="auto"/>
          <w:tblLayout w:type="fixed"/>
          <w:tblCellMar>
            <w:top w:w="0" w:type="dxa"/>
            <w:left w:w="0" w:type="dxa"/>
            <w:bottom w:w="0" w:type="dxa"/>
            <w:right w:w="0" w:type="dxa"/>
          </w:tblCellMar>
        </w:tblPrEx>
        <w:trPr>
          <w:trHeight w:val="72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评分项目</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计分</w:t>
            </w: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资质条件</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具备法人资质</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具备相关经营许可证</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正式对社会公众开放一年以上的场所</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开放3年以上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开放2-3年</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开放1-2年</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1年内主流媒体无负面新闻报道、重大环境污染及负主要责任的安全事故</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具有良好的信誉和较高的社会知名度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获得市级及以上相关部门命名或认定的特色小镇、历史古镇、美丽乡村。</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研学主题要求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根据自身设施资源设定的知识科普型、自然观赏型、体验考察型、励志拓展型、文化康乐型研学主题：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4门及以上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1-3门</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根据自身资源设定带有绍兴地域特色的历史人文类课程、自然地理类课程、科技类课程、传统工艺类课程的研学主题：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3门及以上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1-2门</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环境条件</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区域内生态环境良好，区域周围500米方位内无污染源，环境空气质量符合 GB 3095-2012 要求，声环境质量符合 GB 3096-2008 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污水排放应符合 GB 8978 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通过电视、电子屏等方式提供预报雨雪、雷电、紫外线指数及灾害性天气的信息服务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卫生条件</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具备基本的医疗保障条件，配有全天候值守的专门医护人员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小镇30公里范围内有医院及救助资源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1-10公里范围内</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10-20公里范围内</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20-30公里范围内</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服务人员按规定进行体检，个人卫生符合行业有关规定</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厕所符合 GB/T 18973-2016 要求达到AA级及以上，其图示标志符合 GB/T 19095-2019 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垃圾桶数量与布局合理，标识明显，分类设置，垃圾及时清扫，应与环境相协调，无堆积、无污染</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生活饮用水符合 GB 5749-2006 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洗浴、餐厅卫生符合 GB 37487-2019 要求，餐饮、餐具的消毒卫生符合 GB 14934-2016 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基础管理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水、电、通讯、无线网络等应配套齐全，运行正常并定期检查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设立研学旅行服务中心，为研学旅行者提供业务咨询等接待服务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keepNext w:val="0"/>
        <w:keepLines w:val="0"/>
        <w:widowControl/>
        <w:suppressLineNumbers w:val="0"/>
        <w:jc w:val="both"/>
        <w:textAlignment w:val="center"/>
        <w:rPr>
          <w:rFonts w:hint="eastAsia" w:ascii="黑体" w:hAnsi="黑体" w:eastAsia="黑体" w:cs="黑体"/>
          <w:i w:val="0"/>
          <w:color w:val="auto"/>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i w:val="0"/>
          <w:color w:val="auto"/>
          <w:kern w:val="0"/>
          <w:sz w:val="21"/>
          <w:szCs w:val="21"/>
          <w:highlight w:val="none"/>
          <w:u w:val="none"/>
          <w:lang w:val="en-US" w:eastAsia="zh-CN" w:bidi="ar"/>
        </w:rPr>
        <w:t>表A.1（续）</w:t>
      </w:r>
    </w:p>
    <w:tbl>
      <w:tblPr>
        <w:tblStyle w:val="7"/>
        <w:tblW w:w="9386" w:type="dxa"/>
        <w:tblInd w:w="0" w:type="dxa"/>
        <w:shd w:val="clear" w:color="auto" w:fill="auto"/>
        <w:tblLayout w:type="fixed"/>
        <w:tblCellMar>
          <w:top w:w="0" w:type="dxa"/>
          <w:left w:w="0" w:type="dxa"/>
          <w:bottom w:w="0" w:type="dxa"/>
          <w:right w:w="0" w:type="dxa"/>
        </w:tblCellMar>
      </w:tblPr>
      <w:tblGrid>
        <w:gridCol w:w="734"/>
        <w:gridCol w:w="5712"/>
        <w:gridCol w:w="735"/>
        <w:gridCol w:w="735"/>
        <w:gridCol w:w="735"/>
        <w:gridCol w:w="735"/>
      </w:tblGrid>
      <w:tr>
        <w:tblPrEx>
          <w:shd w:val="clear" w:color="auto" w:fill="auto"/>
          <w:tblLayout w:type="fixed"/>
          <w:tblCellMar>
            <w:top w:w="0" w:type="dxa"/>
            <w:left w:w="0" w:type="dxa"/>
            <w:bottom w:w="0" w:type="dxa"/>
            <w:right w:w="0" w:type="dxa"/>
          </w:tblCellMar>
        </w:tblPrEx>
        <w:trPr>
          <w:trHeight w:val="72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评分项目</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计分</w:t>
            </w: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管理机构与专业人员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独立成立或跨部门联合设立针对研学旅行的专门管理机构，配备小镇内审员、团队安全员、项目协调员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研学旅行指导师队伍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配备1名以上由主管部门颁发研学旅行指导师职业证书的专职研学旅行指导员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3名以上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根据研学主题配备相应具有中级以上专业技术职称的兼职研学旅行指导师</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每年组织专职研学旅行指导师2次以上、兼职研学旅行指导师1次以上的跨学科、跨专业进修</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宣传推广与自媒体传播</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结合小镇特点设定视觉识别系统（VI系统），提升小镇整体辨识度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结合课程特点设定品牌研学旅行课程，打造精品研学旅行产品</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设计小镇原创IP，围绕IP打造研学旅行文化衍生品</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结合VI系统或IP设定研学旅行打卡点，便于研学旅行者自拍留念与网络传播</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研学场地</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划定由室内或室外场所构成的专门研学场地或教室</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室外场地布局合理，保证通行顺畅，方便游览与集散</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拓展运动、专业训练、露营营地等专业化场地应符合 GB 8404 规定以及参考 GB/T 16767 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室内场地规模适当，陈设和布置应与研学主题相关</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研学课程</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根据研学主题，规划设计研学课程，并编制研学旅行解说大纲，大纲应凸显独特资源或区域特色</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设计研学旅行手册，包含课程简介、课程目标、课程内容、课程实施、课程评价和注意事项等附件</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课程设计科学、完整、丰富，教材、解说词内容规范，注重研学旅行者的体验过程和探究过程</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研学旅行安排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行前安排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根据研学旅行者的需求科学设计、灵活安排研学旅行课程及相关活动的时间和内容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指导研学旅行者做好准备工作并提前告知此次研学课程内容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行中安排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67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小学生团队在场所内的研学旅行时间宜不少于60分钟、初中生团队宜不少于90分钟、高中生团队宜不少于120分钟、家庭亲子和商旅团队宜不少于120分钟。</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行后安排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组织研学旅行者分享心得体会，如组织征文展示、分享交流会、社交媒体互动等</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7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向研学旅行者颁发各种形式的研学旅行结课（纪念）证书，记录研学旅行小镇、研学旅行指导师、研学旅行者、研学课程、研学时间、证书编号等</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keepNext w:val="0"/>
        <w:keepLines w:val="0"/>
        <w:widowControl/>
        <w:suppressLineNumbers w:val="0"/>
        <w:jc w:val="center"/>
        <w:textAlignment w:val="center"/>
        <w:rPr>
          <w:rFonts w:hint="eastAsia" w:ascii="黑体" w:hAnsi="黑体" w:eastAsia="黑体" w:cs="黑体"/>
          <w:i w:val="0"/>
          <w:color w:val="auto"/>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i w:val="0"/>
          <w:color w:val="auto"/>
          <w:kern w:val="0"/>
          <w:sz w:val="21"/>
          <w:szCs w:val="21"/>
          <w:highlight w:val="none"/>
          <w:u w:val="none"/>
          <w:lang w:val="en-US" w:eastAsia="zh-CN" w:bidi="ar"/>
        </w:rPr>
        <w:t>表A.1（续）</w:t>
      </w:r>
    </w:p>
    <w:tbl>
      <w:tblPr>
        <w:tblStyle w:val="7"/>
        <w:tblW w:w="9386" w:type="dxa"/>
        <w:tblInd w:w="0" w:type="dxa"/>
        <w:shd w:val="clear" w:color="auto" w:fill="auto"/>
        <w:tblLayout w:type="fixed"/>
        <w:tblCellMar>
          <w:top w:w="0" w:type="dxa"/>
          <w:left w:w="0" w:type="dxa"/>
          <w:bottom w:w="0" w:type="dxa"/>
          <w:right w:w="0" w:type="dxa"/>
        </w:tblCellMar>
      </w:tblPr>
      <w:tblGrid>
        <w:gridCol w:w="734"/>
        <w:gridCol w:w="5712"/>
        <w:gridCol w:w="735"/>
        <w:gridCol w:w="735"/>
        <w:gridCol w:w="735"/>
        <w:gridCol w:w="735"/>
      </w:tblGrid>
      <w:tr>
        <w:tblPrEx>
          <w:shd w:val="clear" w:color="auto" w:fill="auto"/>
          <w:tblLayout w:type="fixed"/>
          <w:tblCellMar>
            <w:top w:w="0" w:type="dxa"/>
            <w:left w:w="0" w:type="dxa"/>
            <w:bottom w:w="0" w:type="dxa"/>
            <w:right w:w="0" w:type="dxa"/>
          </w:tblCellMar>
        </w:tblPrEx>
        <w:trPr>
          <w:trHeight w:val="72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评分项目</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计分</w:t>
            </w: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研学旅行线路</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景点类的游览路线设计应与研学主题或相应景点景观相关，保证通行顺畅，方便游览与集散</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提供2条以上的研学旅行线路，保证路线设置便捷、合理，与小镇研学主题协调一致：</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4条以上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保证研学旅行线路有较强的针对性、可操作性、安全性</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质量评估</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建立研学旅行的质量评估机制，反映研学旅行实际情况，持续改进研学旅行服务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做好记录和归档工作，为质量评估与提升体验提供必要支撑</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近两年每年研学旅行者平均满意率测评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96%-100%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91%-95%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80%-90%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教育设施</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根据不同研学旅行课程与不同研学旅行者配备相应的场地和设施</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按能同时接待研学旅行者的上限人数计，有人均3平方米以上的室内活动场地</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导览设施</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公共信息图形符号符合 GB/T 10001 要求，布局合理、醒目</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餐厅设施</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选址科学，布局合理，其面积、就餐设施满足接待要求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面向中小学生的研学旅行营地，就餐区应能同时接纳300名及以上中小学生的集中用餐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餐饮服务人员应定期体检，持健康证上岗</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住宿设施</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应保证选址科学，布局合理，便于集中管理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面向中小学生的研学旅行营地，住宿区应具备同时接待300名及以上中小学生的床位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集体住宿应男女分室，保证设施安全、卫生洁净，宿舍应配有沐浴设施、床铺及床上用品、存储柜等</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酒店类住宿的总体服务质量和安全管理应符合GB/T 14308-2010的要求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宜设野外露营点，选址科学合理，符合GB/T 31710.3-2015的要求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交通设施</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有县级以上的直达公路，站牌指示醒目，大巴车辆能直达内部或周边停车场</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交通工具设施完好、整洁，宜使用绿色清洁能源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停车场、游步道等旅游交通符合 LB/T 025-2013 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19</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安全设施</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配置齐全，包括：流量监控、应急照明灯、应急工具、应急设备和处置设施</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br w:type="page"/>
      </w:r>
    </w:p>
    <w:p>
      <w:pPr>
        <w:keepNext w:val="0"/>
        <w:keepLines w:val="0"/>
        <w:widowControl/>
        <w:suppressLineNumbers w:val="0"/>
        <w:jc w:val="center"/>
        <w:textAlignment w:val="center"/>
        <w:rPr>
          <w:rFonts w:hint="eastAsia" w:ascii="黑体" w:hAnsi="黑体" w:eastAsia="黑体" w:cs="黑体"/>
          <w:i w:val="0"/>
          <w:color w:val="auto"/>
          <w:kern w:val="0"/>
          <w:sz w:val="21"/>
          <w:szCs w:val="21"/>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黑体" w:hAnsi="黑体" w:eastAsia="黑体" w:cs="黑体"/>
          <w:i w:val="0"/>
          <w:color w:val="auto"/>
          <w:kern w:val="0"/>
          <w:sz w:val="21"/>
          <w:szCs w:val="21"/>
          <w:highlight w:val="none"/>
          <w:u w:val="none"/>
          <w:lang w:val="en-US" w:eastAsia="zh-CN" w:bidi="ar"/>
        </w:rPr>
        <w:t>表A.1（续）</w:t>
      </w:r>
    </w:p>
    <w:tbl>
      <w:tblPr>
        <w:tblStyle w:val="7"/>
        <w:tblW w:w="9386" w:type="dxa"/>
        <w:tblInd w:w="0" w:type="dxa"/>
        <w:shd w:val="clear" w:color="auto" w:fill="auto"/>
        <w:tblLayout w:type="fixed"/>
        <w:tblCellMar>
          <w:top w:w="0" w:type="dxa"/>
          <w:left w:w="0" w:type="dxa"/>
          <w:bottom w:w="0" w:type="dxa"/>
          <w:right w:w="0" w:type="dxa"/>
        </w:tblCellMar>
      </w:tblPr>
      <w:tblGrid>
        <w:gridCol w:w="734"/>
        <w:gridCol w:w="5712"/>
        <w:gridCol w:w="735"/>
        <w:gridCol w:w="735"/>
        <w:gridCol w:w="735"/>
        <w:gridCol w:w="735"/>
      </w:tblGrid>
      <w:tr>
        <w:tblPrEx>
          <w:shd w:val="clear" w:color="auto" w:fill="auto"/>
          <w:tblLayout w:type="fixed"/>
          <w:tblCellMar>
            <w:top w:w="0" w:type="dxa"/>
            <w:left w:w="0" w:type="dxa"/>
            <w:bottom w:w="0" w:type="dxa"/>
            <w:right w:w="0" w:type="dxa"/>
          </w:tblCellMar>
        </w:tblPrEx>
        <w:trPr>
          <w:trHeight w:val="72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评分项目</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计分</w:t>
            </w: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安全、消防标识设置规范，突出安全警示标志，危险地带设安全防护设施。有危险的实验室需有明显警示，并配备安全操作指导员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安装有录像监控设备，实行全天候、全方位录像监控，影像资料保存30天以上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禁止存放易燃、易爆、腐蚀性及有碍安全的物品</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消防设备应有专人负责，确保设施完好有效。消防安全通道和紧急避险通道无杂物堆积，通道畅通</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住宿场所配有宿舍管理人员负责研学旅行者安全，安排保安人员昼夜值班巡逻，保障研学旅行者的财产和人身安全</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与周边医院、公安、消防等机构有联动机制</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消防应急照明和疏散指示系统应符合GB 17945-2010的要求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游览娱乐设施的使用及维护应符合 GB 8408-2018 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信息化设施与服务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设立官方网站、微信公众号、官方微博或其他新媒体服务窗口</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运用新媒体服务窗口推送研学旅行资源、项目、课程、成果等，推送频次每月1次以上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安全与应急管理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制订研学旅行活动安全预警机制和应急预案，建立科学有效的安全保障体系，落实安全主体责任</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每年组织应急预案演练：</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每年组织3次及以上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每年组织2次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每年组织1次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有针对性地对研学旅行者进行安全教育与培训，帮助其了解有关安全规章制度，掌握自护、自救和互救方面的知识和技能</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设立安全责任机制，与参加研学旅行者和开展研学旅行的相关企业或机构签订安全责任书，明确各方安全责任</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设置安全管理机构，建立安全管理制度,建立安全事故上报机制，配备安全管理人员和巡查人员，有常态化安全检查机制和安全知识辅导培训</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为研学旅行者购买在小镇活动的公共责任险,并可根据特色活动需求建议或者协助研学旅行者购买相应特色保险</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21.7</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建立健全服务质量监督保证体系，明确服务质量标准和岗位责任制度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对基础设施进行定期管理，建立检查、维护、保养、修缮、更换等制度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建立结构合理的专职、兼职、志愿者等相结合的胸罩呢安全管理队伍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投诉处理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建立投诉处理制度，并确定专职人员处理相关事宜。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公布投诉电话、投诉处理程序和时限等信息。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及时建立投诉信息档案和回访制度。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20"/>
                <w:szCs w:val="20"/>
                <w:u w:val="none"/>
              </w:rPr>
            </w:pPr>
          </w:p>
        </w:tc>
      </w:tr>
    </w:tbl>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313" w:beforeLines="100" w:after="313" w:afterLines="10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p>
    <w:sectPr>
      <w:footerReference r:id="rId21" w:type="default"/>
      <w:footerReference r:id="rId22" w:type="even"/>
      <w:pgSz w:w="11911" w:h="16838"/>
      <w:pgMar w:top="1417" w:right="1134" w:bottom="1440" w:left="1417" w:header="1440" w:footer="1140"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heme="minorEastAsia"/>
        <w:lang w:val="en-US" w:eastAsia="zh-C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ascii="宋体" w:hAnsi="宋体" w:eastAsia="宋体" w:cs="宋体"/>
        <w:lang w:val="en-US" w:eastAsia="zh-CN"/>
      </w:rPr>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lang w:eastAsia="zh-CN"/>
                            </w:rPr>
                          </w:pPr>
                          <w:r>
                            <w:rPr>
                              <w:rFonts w:hint="eastAsia" w:ascii="宋体" w:hAnsi="宋体" w:eastAsia="宋体" w:cs="宋体"/>
                              <w:b w:val="0"/>
                              <w:bCs w:val="0"/>
                              <w:lang w:eastAsia="zh-CN"/>
                            </w:rPr>
                            <w:fldChar w:fldCharType="begin"/>
                          </w:r>
                          <w:r>
                            <w:rPr>
                              <w:rFonts w:hint="eastAsia" w:ascii="宋体" w:hAnsi="宋体" w:eastAsia="宋体" w:cs="宋体"/>
                              <w:b w:val="0"/>
                              <w:bCs w:val="0"/>
                              <w:lang w:eastAsia="zh-CN"/>
                            </w:rPr>
                            <w:instrText xml:space="preserve"> PAGE  \* MERGEFORMAT </w:instrText>
                          </w:r>
                          <w:r>
                            <w:rPr>
                              <w:rFonts w:hint="eastAsia" w:ascii="宋体" w:hAnsi="宋体" w:eastAsia="宋体" w:cs="宋体"/>
                              <w:b w:val="0"/>
                              <w:bCs w:val="0"/>
                              <w:lang w:eastAsia="zh-CN"/>
                            </w:rPr>
                            <w:fldChar w:fldCharType="separate"/>
                          </w:r>
                          <w:r>
                            <w:rPr>
                              <w:rFonts w:hint="eastAsia" w:ascii="宋体" w:hAnsi="宋体" w:eastAsia="宋体" w:cs="宋体"/>
                              <w:b w:val="0"/>
                              <w:bCs w:val="0"/>
                              <w:lang w:eastAsia="zh-CN"/>
                            </w:rPr>
                            <w:t>1</w:t>
                          </w:r>
                          <w:r>
                            <w:rPr>
                              <w:rFonts w:hint="eastAsia" w:ascii="宋体" w:hAnsi="宋体" w:eastAsia="宋体" w:cs="宋体"/>
                              <w:b w:val="0"/>
                              <w:bCs w:val="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lang w:eastAsia="zh-CN"/>
                      </w:rPr>
                    </w:pPr>
                    <w:r>
                      <w:rPr>
                        <w:rFonts w:hint="eastAsia" w:ascii="宋体" w:hAnsi="宋体" w:eastAsia="宋体" w:cs="宋体"/>
                        <w:b w:val="0"/>
                        <w:bCs w:val="0"/>
                        <w:lang w:eastAsia="zh-CN"/>
                      </w:rPr>
                      <w:fldChar w:fldCharType="begin"/>
                    </w:r>
                    <w:r>
                      <w:rPr>
                        <w:rFonts w:hint="eastAsia" w:ascii="宋体" w:hAnsi="宋体" w:eastAsia="宋体" w:cs="宋体"/>
                        <w:b w:val="0"/>
                        <w:bCs w:val="0"/>
                        <w:lang w:eastAsia="zh-CN"/>
                      </w:rPr>
                      <w:instrText xml:space="preserve"> PAGE  \* MERGEFORMAT </w:instrText>
                    </w:r>
                    <w:r>
                      <w:rPr>
                        <w:rFonts w:hint="eastAsia" w:ascii="宋体" w:hAnsi="宋体" w:eastAsia="宋体" w:cs="宋体"/>
                        <w:b w:val="0"/>
                        <w:bCs w:val="0"/>
                        <w:lang w:eastAsia="zh-CN"/>
                      </w:rPr>
                      <w:fldChar w:fldCharType="separate"/>
                    </w:r>
                    <w:r>
                      <w:rPr>
                        <w:rFonts w:hint="eastAsia" w:ascii="宋体" w:hAnsi="宋体" w:eastAsia="宋体" w:cs="宋体"/>
                        <w:b w:val="0"/>
                        <w:bCs w:val="0"/>
                        <w:lang w:eastAsia="zh-CN"/>
                      </w:rPr>
                      <w:t>1</w:t>
                    </w:r>
                    <w:r>
                      <w:rPr>
                        <w:rFonts w:hint="eastAsia" w:ascii="宋体" w:hAnsi="宋体" w:eastAsia="宋体" w:cs="宋体"/>
                        <w:b w:val="0"/>
                        <w:bCs w:val="0"/>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cs="宋体"/>
        <w:lang w:val="en-US" w:eastAsia="zh-CN"/>
      </w:rPr>
    </w:pPr>
    <w:r>
      <w:rPr>
        <w:rFonts w:hint="eastAsia" w:ascii="宋体" w:hAnsi="宋体" w:eastAsia="宋体" w:cs="宋体"/>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II</w:t>
                          </w:r>
                          <w:r>
                            <w:rPr>
                              <w:rFonts w:hint="eastAsia" w:ascii="宋体" w:hAnsi="宋体" w:eastAsia="宋体" w:cs="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II</w:t>
                    </w:r>
                    <w:r>
                      <w:rPr>
                        <w:rFonts w:hint="eastAsia" w:ascii="宋体" w:hAnsi="宋体" w:eastAsia="宋体" w:cs="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IV</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owpk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NU1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yowpk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IV</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cs="宋体"/>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WC3IVAgAAFQ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3evM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WC3I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cs="宋体"/>
        <w:sz w:val="18"/>
        <w:szCs w:val="18"/>
        <w:lang w:val="en-US" w:eastAsia="zh-CN"/>
      </w:rPr>
    </w:pPr>
    <w:r>
      <w:rPr>
        <w:rFonts w:hint="eastAsia" w:ascii="宋体" w:hAnsi="宋体" w:eastAsia="宋体" w:cs="宋体"/>
        <w:sz w:val="18"/>
        <w:szCs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II</w:t>
                          </w:r>
                          <w:r>
                            <w:rPr>
                              <w:rFonts w:hint="eastAsia" w:ascii="宋体" w:hAnsi="宋体" w:eastAsia="宋体" w:cs="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nJ0VAgAAFQ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n+nJ0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II</w:t>
                    </w:r>
                    <w:r>
                      <w:rPr>
                        <w:rFonts w:hint="eastAsia" w:ascii="宋体" w:hAnsi="宋体" w:eastAsia="宋体" w:cs="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3</w:t>
                          </w:r>
                          <w:r>
                            <w:rPr>
                              <w:rFonts w:hint="eastAsia" w:ascii="宋体" w:hAnsi="宋体" w:eastAsia="宋体" w:cs="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3</w:t>
                    </w:r>
                    <w:r>
                      <w:rPr>
                        <w:rFonts w:hint="eastAsia" w:ascii="宋体" w:hAnsi="宋体" w:eastAsia="宋体" w:cs="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val="en-US"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eastAsia="zh-C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val="en-US" w:eastAsia="zh-C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ascii="宋体" w:hAnsi="宋体" w:eastAsia="宋体" w:cs="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lang w:eastAsia="zh-CN"/>
                            </w:rPr>
                          </w:pPr>
                          <w:r>
                            <w:rPr>
                              <w:rFonts w:hint="eastAsia" w:ascii="宋体" w:hAnsi="宋体" w:eastAsia="宋体" w:cs="宋体"/>
                              <w:b w:val="0"/>
                              <w:bCs w:val="0"/>
                              <w:lang w:eastAsia="zh-CN"/>
                            </w:rPr>
                            <w:fldChar w:fldCharType="begin"/>
                          </w:r>
                          <w:r>
                            <w:rPr>
                              <w:rFonts w:hint="eastAsia" w:ascii="宋体" w:hAnsi="宋体" w:eastAsia="宋体" w:cs="宋体"/>
                              <w:b w:val="0"/>
                              <w:bCs w:val="0"/>
                              <w:lang w:eastAsia="zh-CN"/>
                            </w:rPr>
                            <w:instrText xml:space="preserve"> PAGE  \* MERGEFORMAT </w:instrText>
                          </w:r>
                          <w:r>
                            <w:rPr>
                              <w:rFonts w:hint="eastAsia" w:ascii="宋体" w:hAnsi="宋体" w:eastAsia="宋体" w:cs="宋体"/>
                              <w:b w:val="0"/>
                              <w:bCs w:val="0"/>
                              <w:lang w:eastAsia="zh-CN"/>
                            </w:rPr>
                            <w:fldChar w:fldCharType="separate"/>
                          </w:r>
                          <w:r>
                            <w:rPr>
                              <w:rFonts w:hint="eastAsia" w:ascii="宋体" w:hAnsi="宋体" w:eastAsia="宋体" w:cs="宋体"/>
                              <w:b w:val="0"/>
                              <w:bCs w:val="0"/>
                              <w:lang w:eastAsia="zh-CN"/>
                            </w:rPr>
                            <w:t>1</w:t>
                          </w:r>
                          <w:r>
                            <w:rPr>
                              <w:rFonts w:hint="eastAsia" w:ascii="宋体" w:hAnsi="宋体" w:eastAsia="宋体" w:cs="宋体"/>
                              <w:b w:val="0"/>
                              <w:bCs w:val="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宋体" w:hAnsi="宋体" w:eastAsia="宋体" w:cs="宋体"/>
                        <w:lang w:eastAsia="zh-CN"/>
                      </w:rPr>
                    </w:pPr>
                    <w:r>
                      <w:rPr>
                        <w:rFonts w:hint="eastAsia" w:ascii="宋体" w:hAnsi="宋体" w:eastAsia="宋体" w:cs="宋体"/>
                        <w:b w:val="0"/>
                        <w:bCs w:val="0"/>
                        <w:lang w:eastAsia="zh-CN"/>
                      </w:rPr>
                      <w:fldChar w:fldCharType="begin"/>
                    </w:r>
                    <w:r>
                      <w:rPr>
                        <w:rFonts w:hint="eastAsia" w:ascii="宋体" w:hAnsi="宋体" w:eastAsia="宋体" w:cs="宋体"/>
                        <w:b w:val="0"/>
                        <w:bCs w:val="0"/>
                        <w:lang w:eastAsia="zh-CN"/>
                      </w:rPr>
                      <w:instrText xml:space="preserve"> PAGE  \* MERGEFORMAT </w:instrText>
                    </w:r>
                    <w:r>
                      <w:rPr>
                        <w:rFonts w:hint="eastAsia" w:ascii="宋体" w:hAnsi="宋体" w:eastAsia="宋体" w:cs="宋体"/>
                        <w:b w:val="0"/>
                        <w:bCs w:val="0"/>
                        <w:lang w:eastAsia="zh-CN"/>
                      </w:rPr>
                      <w:fldChar w:fldCharType="separate"/>
                    </w:r>
                    <w:r>
                      <w:rPr>
                        <w:rFonts w:hint="eastAsia" w:ascii="宋体" w:hAnsi="宋体" w:eastAsia="宋体" w:cs="宋体"/>
                        <w:b w:val="0"/>
                        <w:bCs w:val="0"/>
                        <w:lang w:eastAsia="zh-CN"/>
                      </w:rPr>
                      <w:t>1</w:t>
                    </w:r>
                    <w:r>
                      <w:rPr>
                        <w:rFonts w:hint="eastAsia" w:ascii="宋体" w:hAnsi="宋体" w:eastAsia="宋体" w:cs="宋体"/>
                        <w:b w:val="0"/>
                        <w:bCs w:val="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ascii="黑体" w:hAnsi="黑体" w:eastAsia="黑体" w:cs="黑体"/>
        <w:sz w:val="21"/>
        <w:szCs w:val="21"/>
      </w:rPr>
    </w:pPr>
    <w:r>
      <w:rPr>
        <w:rFonts w:hint="eastAsia" w:ascii="黑体" w:hAnsi="黑体" w:eastAsia="黑体" w:cs="黑体"/>
        <w:sz w:val="21"/>
        <w:szCs w:val="21"/>
      </w:rPr>
      <w:t>DB/T XXX—2020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ascii="黑体" w:hAnsi="黑体" w:eastAsia="黑体" w:cs="黑体"/>
        <w:sz w:val="21"/>
        <w:szCs w:val="21"/>
      </w:rPr>
    </w:pPr>
    <w:r>
      <w:rPr>
        <w:rFonts w:hint="eastAsia" w:ascii="黑体" w:hAnsi="黑体" w:eastAsia="黑体" w:cs="黑体"/>
        <w:sz w:val="21"/>
        <w:szCs w:val="21"/>
      </w:rPr>
      <w:t>DB/T XXX—2020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黑体" w:hAnsi="黑体" w:eastAsia="黑体" w:cs="黑体"/>
        <w:sz w:val="21"/>
        <w:szCs w:val="21"/>
      </w:rPr>
    </w:pPr>
    <w:r>
      <w:rPr>
        <w:rFonts w:hint="eastAsia" w:ascii="黑体" w:hAnsi="黑体" w:eastAsia="黑体" w:cs="黑体"/>
        <w:sz w:val="21"/>
        <w:szCs w:val="21"/>
      </w:rPr>
      <w:t>DB/T XXX—2020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ascii="黑体" w:hAnsi="黑体" w:eastAsia="黑体" w:cs="黑体"/>
        <w:sz w:val="21"/>
        <w:szCs w:val="21"/>
      </w:rPr>
    </w:pPr>
    <w:r>
      <w:rPr>
        <w:rFonts w:hint="eastAsia" w:ascii="黑体" w:hAnsi="黑体" w:eastAsia="黑体" w:cs="黑体"/>
        <w:sz w:val="21"/>
        <w:szCs w:val="21"/>
      </w:rPr>
      <w:t>DB/T XXX—2020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黑体" w:hAnsi="黑体" w:eastAsia="黑体" w:cs="黑体"/>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rPr>
        <w:rFonts w:hint="eastAsia" w:ascii="黑体" w:hAnsi="黑体" w:eastAsia="黑体" w:cs="黑体"/>
        <w:sz w:val="21"/>
        <w:szCs w:val="21"/>
      </w:rPr>
    </w:pPr>
    <w:r>
      <w:rPr>
        <w:rFonts w:hint="eastAsia" w:ascii="黑体" w:hAnsi="黑体" w:eastAsia="黑体" w:cs="黑体"/>
        <w:sz w:val="21"/>
        <w:szCs w:val="21"/>
      </w:rPr>
      <w:t>DB/T XXX—2020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ascii="黑体" w:hAnsi="黑体" w:eastAsia="黑体" w:cs="黑体"/>
        <w:sz w:val="21"/>
        <w:szCs w:val="21"/>
      </w:rPr>
    </w:pPr>
    <w:r>
      <w:rPr>
        <w:rFonts w:hint="eastAsia" w:ascii="黑体" w:hAnsi="黑体" w:eastAsia="黑体" w:cs="黑体"/>
        <w:sz w:val="21"/>
        <w:szCs w:val="21"/>
      </w:rPr>
      <w:t>DB/T XXX—2020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evenAndOddHeaders w:val="1"/>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F7C5C"/>
    <w:rsid w:val="008F4D80"/>
    <w:rsid w:val="00A134E8"/>
    <w:rsid w:val="01CD3CBD"/>
    <w:rsid w:val="021B167D"/>
    <w:rsid w:val="022B3410"/>
    <w:rsid w:val="02E14B57"/>
    <w:rsid w:val="030C4808"/>
    <w:rsid w:val="0371081D"/>
    <w:rsid w:val="03A26911"/>
    <w:rsid w:val="03A34290"/>
    <w:rsid w:val="03DC3D15"/>
    <w:rsid w:val="04676143"/>
    <w:rsid w:val="048117FE"/>
    <w:rsid w:val="04911B12"/>
    <w:rsid w:val="050F062F"/>
    <w:rsid w:val="052922BC"/>
    <w:rsid w:val="05586BC2"/>
    <w:rsid w:val="056F4396"/>
    <w:rsid w:val="057B3095"/>
    <w:rsid w:val="058107B2"/>
    <w:rsid w:val="05E357C0"/>
    <w:rsid w:val="062640FE"/>
    <w:rsid w:val="063F666A"/>
    <w:rsid w:val="06885B6F"/>
    <w:rsid w:val="06967EE5"/>
    <w:rsid w:val="06A54B9D"/>
    <w:rsid w:val="06A57A1A"/>
    <w:rsid w:val="06AC17B7"/>
    <w:rsid w:val="06E23FAF"/>
    <w:rsid w:val="07264D1C"/>
    <w:rsid w:val="074A5AE1"/>
    <w:rsid w:val="07A40F6D"/>
    <w:rsid w:val="07B27ED2"/>
    <w:rsid w:val="081F6AD2"/>
    <w:rsid w:val="088C7C03"/>
    <w:rsid w:val="09035B26"/>
    <w:rsid w:val="090C0D8C"/>
    <w:rsid w:val="0915565F"/>
    <w:rsid w:val="09183395"/>
    <w:rsid w:val="09664EB7"/>
    <w:rsid w:val="09752137"/>
    <w:rsid w:val="09B031F0"/>
    <w:rsid w:val="09CB5BE6"/>
    <w:rsid w:val="0A034C2B"/>
    <w:rsid w:val="0A1D4A39"/>
    <w:rsid w:val="0A227A41"/>
    <w:rsid w:val="0A457C2B"/>
    <w:rsid w:val="0A5470F5"/>
    <w:rsid w:val="0A8A0722"/>
    <w:rsid w:val="0A9E12A8"/>
    <w:rsid w:val="0AAE778E"/>
    <w:rsid w:val="0AF7200D"/>
    <w:rsid w:val="0AFC3110"/>
    <w:rsid w:val="0B1F3232"/>
    <w:rsid w:val="0B393C1E"/>
    <w:rsid w:val="0B850DA0"/>
    <w:rsid w:val="0C3516F2"/>
    <w:rsid w:val="0C3E48D7"/>
    <w:rsid w:val="0C4B1745"/>
    <w:rsid w:val="0C4B4C65"/>
    <w:rsid w:val="0CC27BD8"/>
    <w:rsid w:val="0CC85C61"/>
    <w:rsid w:val="0CF0593A"/>
    <w:rsid w:val="0D22625F"/>
    <w:rsid w:val="0D5C250F"/>
    <w:rsid w:val="0DAE06D0"/>
    <w:rsid w:val="0DB91EBF"/>
    <w:rsid w:val="0DD23A71"/>
    <w:rsid w:val="0DEB3A88"/>
    <w:rsid w:val="0E0B30CF"/>
    <w:rsid w:val="0E152734"/>
    <w:rsid w:val="0E250DFB"/>
    <w:rsid w:val="0E3B7460"/>
    <w:rsid w:val="0E8A389E"/>
    <w:rsid w:val="0EBD50C1"/>
    <w:rsid w:val="0F2E5BA8"/>
    <w:rsid w:val="0F3070FB"/>
    <w:rsid w:val="0F545D95"/>
    <w:rsid w:val="0F794A0A"/>
    <w:rsid w:val="0F953679"/>
    <w:rsid w:val="0FA3216D"/>
    <w:rsid w:val="0FC95919"/>
    <w:rsid w:val="100D580F"/>
    <w:rsid w:val="101358FF"/>
    <w:rsid w:val="10142B41"/>
    <w:rsid w:val="1068635A"/>
    <w:rsid w:val="10A16123"/>
    <w:rsid w:val="10B60696"/>
    <w:rsid w:val="10F81CE4"/>
    <w:rsid w:val="110F4F7E"/>
    <w:rsid w:val="113C0500"/>
    <w:rsid w:val="115B7AFF"/>
    <w:rsid w:val="116C3676"/>
    <w:rsid w:val="1170783E"/>
    <w:rsid w:val="11A54C91"/>
    <w:rsid w:val="120D6FF7"/>
    <w:rsid w:val="12822704"/>
    <w:rsid w:val="12963225"/>
    <w:rsid w:val="12A73063"/>
    <w:rsid w:val="12A97416"/>
    <w:rsid w:val="12CB528F"/>
    <w:rsid w:val="12E65D04"/>
    <w:rsid w:val="137D75CF"/>
    <w:rsid w:val="13821A03"/>
    <w:rsid w:val="13D05A39"/>
    <w:rsid w:val="13D1070E"/>
    <w:rsid w:val="13F01DD7"/>
    <w:rsid w:val="13F74650"/>
    <w:rsid w:val="14212F04"/>
    <w:rsid w:val="144312B9"/>
    <w:rsid w:val="14961D2A"/>
    <w:rsid w:val="15820C41"/>
    <w:rsid w:val="15F74E16"/>
    <w:rsid w:val="16033A02"/>
    <w:rsid w:val="161353E4"/>
    <w:rsid w:val="164A3DA6"/>
    <w:rsid w:val="16630F29"/>
    <w:rsid w:val="166D57F3"/>
    <w:rsid w:val="16752E74"/>
    <w:rsid w:val="168C6116"/>
    <w:rsid w:val="16B93020"/>
    <w:rsid w:val="16C37DAB"/>
    <w:rsid w:val="1711412A"/>
    <w:rsid w:val="17124808"/>
    <w:rsid w:val="172F788D"/>
    <w:rsid w:val="17773B38"/>
    <w:rsid w:val="177F5C39"/>
    <w:rsid w:val="1815202E"/>
    <w:rsid w:val="181C6B56"/>
    <w:rsid w:val="183E4B37"/>
    <w:rsid w:val="18583456"/>
    <w:rsid w:val="18977FA7"/>
    <w:rsid w:val="18C27FA5"/>
    <w:rsid w:val="18D961EF"/>
    <w:rsid w:val="191827D8"/>
    <w:rsid w:val="19996160"/>
    <w:rsid w:val="19CA1B32"/>
    <w:rsid w:val="1A203163"/>
    <w:rsid w:val="1A981E74"/>
    <w:rsid w:val="1AC14E97"/>
    <w:rsid w:val="1ACC6DE8"/>
    <w:rsid w:val="1B0C1BA8"/>
    <w:rsid w:val="1B193B77"/>
    <w:rsid w:val="1BA542DE"/>
    <w:rsid w:val="1BDC30C3"/>
    <w:rsid w:val="1BFA48AB"/>
    <w:rsid w:val="1C0F781D"/>
    <w:rsid w:val="1C9C6D77"/>
    <w:rsid w:val="1CF42435"/>
    <w:rsid w:val="1DCA386A"/>
    <w:rsid w:val="1DF314B8"/>
    <w:rsid w:val="1DFE5196"/>
    <w:rsid w:val="1EA27061"/>
    <w:rsid w:val="1EAC7C09"/>
    <w:rsid w:val="1F093992"/>
    <w:rsid w:val="1FCA4A0E"/>
    <w:rsid w:val="204D29FB"/>
    <w:rsid w:val="208A3CD7"/>
    <w:rsid w:val="209C7CE9"/>
    <w:rsid w:val="210255C3"/>
    <w:rsid w:val="21306CA3"/>
    <w:rsid w:val="213334C4"/>
    <w:rsid w:val="21C4071A"/>
    <w:rsid w:val="2257095D"/>
    <w:rsid w:val="22AE3CA5"/>
    <w:rsid w:val="22C81C67"/>
    <w:rsid w:val="22E63EA7"/>
    <w:rsid w:val="23020740"/>
    <w:rsid w:val="231A0D91"/>
    <w:rsid w:val="23327E3D"/>
    <w:rsid w:val="241D573D"/>
    <w:rsid w:val="242E428F"/>
    <w:rsid w:val="24631387"/>
    <w:rsid w:val="24C7507B"/>
    <w:rsid w:val="24D551A2"/>
    <w:rsid w:val="24F04EC0"/>
    <w:rsid w:val="24F17986"/>
    <w:rsid w:val="253C753F"/>
    <w:rsid w:val="254D2548"/>
    <w:rsid w:val="25E33F0C"/>
    <w:rsid w:val="25ED0D67"/>
    <w:rsid w:val="2604564E"/>
    <w:rsid w:val="262F7BB1"/>
    <w:rsid w:val="264009D6"/>
    <w:rsid w:val="26613BD5"/>
    <w:rsid w:val="26675FE0"/>
    <w:rsid w:val="26D37841"/>
    <w:rsid w:val="26F9729F"/>
    <w:rsid w:val="27012EF6"/>
    <w:rsid w:val="27216862"/>
    <w:rsid w:val="27405DB7"/>
    <w:rsid w:val="27722E0B"/>
    <w:rsid w:val="27A76C07"/>
    <w:rsid w:val="27D021E3"/>
    <w:rsid w:val="27FE4929"/>
    <w:rsid w:val="283337C6"/>
    <w:rsid w:val="28494D42"/>
    <w:rsid w:val="28532279"/>
    <w:rsid w:val="28852B87"/>
    <w:rsid w:val="28C773C0"/>
    <w:rsid w:val="2903035C"/>
    <w:rsid w:val="290A2D9E"/>
    <w:rsid w:val="292269F9"/>
    <w:rsid w:val="292802D7"/>
    <w:rsid w:val="2930326A"/>
    <w:rsid w:val="29654954"/>
    <w:rsid w:val="297206C6"/>
    <w:rsid w:val="297A472C"/>
    <w:rsid w:val="299A1A6B"/>
    <w:rsid w:val="2A356F26"/>
    <w:rsid w:val="2A4C42B1"/>
    <w:rsid w:val="2A8A72AF"/>
    <w:rsid w:val="2AAC2C58"/>
    <w:rsid w:val="2B0F5693"/>
    <w:rsid w:val="2B5623E5"/>
    <w:rsid w:val="2B5A3DAF"/>
    <w:rsid w:val="2B6F57B1"/>
    <w:rsid w:val="2B741CF3"/>
    <w:rsid w:val="2B7700B1"/>
    <w:rsid w:val="2B973A41"/>
    <w:rsid w:val="2BA85525"/>
    <w:rsid w:val="2BC83E3D"/>
    <w:rsid w:val="2BE71E1B"/>
    <w:rsid w:val="2C114AFC"/>
    <w:rsid w:val="2C1A6C26"/>
    <w:rsid w:val="2C500DD8"/>
    <w:rsid w:val="2C5E2DEF"/>
    <w:rsid w:val="2CD21669"/>
    <w:rsid w:val="2E762E0B"/>
    <w:rsid w:val="2E7D041B"/>
    <w:rsid w:val="2F280CB4"/>
    <w:rsid w:val="2F9F18C9"/>
    <w:rsid w:val="306F3167"/>
    <w:rsid w:val="31346BEC"/>
    <w:rsid w:val="322A6BF4"/>
    <w:rsid w:val="322B1E0A"/>
    <w:rsid w:val="323D6272"/>
    <w:rsid w:val="324B3C20"/>
    <w:rsid w:val="330D7E51"/>
    <w:rsid w:val="33393D4C"/>
    <w:rsid w:val="333C7FC1"/>
    <w:rsid w:val="33444937"/>
    <w:rsid w:val="33645191"/>
    <w:rsid w:val="336B5FB2"/>
    <w:rsid w:val="33C9314B"/>
    <w:rsid w:val="341234F9"/>
    <w:rsid w:val="344749A8"/>
    <w:rsid w:val="347C60D0"/>
    <w:rsid w:val="34B222F7"/>
    <w:rsid w:val="34CD6216"/>
    <w:rsid w:val="34F145DC"/>
    <w:rsid w:val="34F90D53"/>
    <w:rsid w:val="35474824"/>
    <w:rsid w:val="35482C9C"/>
    <w:rsid w:val="355C7354"/>
    <w:rsid w:val="35A9078D"/>
    <w:rsid w:val="35BF1C20"/>
    <w:rsid w:val="35C40656"/>
    <w:rsid w:val="361A5C2E"/>
    <w:rsid w:val="363E2C18"/>
    <w:rsid w:val="36BF73AB"/>
    <w:rsid w:val="36E04C78"/>
    <w:rsid w:val="37263C67"/>
    <w:rsid w:val="372D2CCE"/>
    <w:rsid w:val="372D7FA4"/>
    <w:rsid w:val="37480208"/>
    <w:rsid w:val="374A5125"/>
    <w:rsid w:val="37C81630"/>
    <w:rsid w:val="38AD79B4"/>
    <w:rsid w:val="38EA4EAA"/>
    <w:rsid w:val="39101876"/>
    <w:rsid w:val="39131392"/>
    <w:rsid w:val="391D18AF"/>
    <w:rsid w:val="392520C5"/>
    <w:rsid w:val="392862E3"/>
    <w:rsid w:val="39874611"/>
    <w:rsid w:val="39F66FE5"/>
    <w:rsid w:val="3A0553E8"/>
    <w:rsid w:val="3A146CB1"/>
    <w:rsid w:val="3A2B6C82"/>
    <w:rsid w:val="3A7A60A6"/>
    <w:rsid w:val="3ABC193B"/>
    <w:rsid w:val="3AE55018"/>
    <w:rsid w:val="3B5245D1"/>
    <w:rsid w:val="3B71495D"/>
    <w:rsid w:val="3B904DEF"/>
    <w:rsid w:val="3BAA395E"/>
    <w:rsid w:val="3BAA4D10"/>
    <w:rsid w:val="3BC925BC"/>
    <w:rsid w:val="3C2A1118"/>
    <w:rsid w:val="3C7D7D4A"/>
    <w:rsid w:val="3CD64A67"/>
    <w:rsid w:val="3D391732"/>
    <w:rsid w:val="3D40390B"/>
    <w:rsid w:val="3DEB5568"/>
    <w:rsid w:val="3E894BF8"/>
    <w:rsid w:val="3EC53F34"/>
    <w:rsid w:val="3F052013"/>
    <w:rsid w:val="3F27402F"/>
    <w:rsid w:val="3FB15E61"/>
    <w:rsid w:val="3FD86E72"/>
    <w:rsid w:val="3FF405E5"/>
    <w:rsid w:val="402A6EC3"/>
    <w:rsid w:val="403C0137"/>
    <w:rsid w:val="4059799B"/>
    <w:rsid w:val="40742287"/>
    <w:rsid w:val="407A2796"/>
    <w:rsid w:val="40834C1E"/>
    <w:rsid w:val="40EC2EDA"/>
    <w:rsid w:val="415D42A8"/>
    <w:rsid w:val="423622DC"/>
    <w:rsid w:val="4259590D"/>
    <w:rsid w:val="42FF1962"/>
    <w:rsid w:val="435404B9"/>
    <w:rsid w:val="437662E2"/>
    <w:rsid w:val="43895E13"/>
    <w:rsid w:val="43951FD2"/>
    <w:rsid w:val="43F66F7F"/>
    <w:rsid w:val="442454AC"/>
    <w:rsid w:val="445C3289"/>
    <w:rsid w:val="44E95193"/>
    <w:rsid w:val="45B15030"/>
    <w:rsid w:val="45DB4B51"/>
    <w:rsid w:val="461A7B1A"/>
    <w:rsid w:val="46691623"/>
    <w:rsid w:val="467E0492"/>
    <w:rsid w:val="46B45FFF"/>
    <w:rsid w:val="46BE42A4"/>
    <w:rsid w:val="46DE1ABC"/>
    <w:rsid w:val="47112B73"/>
    <w:rsid w:val="474A3F7D"/>
    <w:rsid w:val="47A265A1"/>
    <w:rsid w:val="47C06794"/>
    <w:rsid w:val="47C773E4"/>
    <w:rsid w:val="47DF3E8F"/>
    <w:rsid w:val="47F12480"/>
    <w:rsid w:val="483A0675"/>
    <w:rsid w:val="48495985"/>
    <w:rsid w:val="48970F48"/>
    <w:rsid w:val="48BF28A6"/>
    <w:rsid w:val="48D80807"/>
    <w:rsid w:val="48DB3816"/>
    <w:rsid w:val="49055E5C"/>
    <w:rsid w:val="49444C5A"/>
    <w:rsid w:val="49970263"/>
    <w:rsid w:val="4A890A5D"/>
    <w:rsid w:val="4A9C331F"/>
    <w:rsid w:val="4B1245B4"/>
    <w:rsid w:val="4B301AE3"/>
    <w:rsid w:val="4B7825EA"/>
    <w:rsid w:val="4B865755"/>
    <w:rsid w:val="4BC74530"/>
    <w:rsid w:val="4C1225E3"/>
    <w:rsid w:val="4C14238C"/>
    <w:rsid w:val="4C666638"/>
    <w:rsid w:val="4CC21F84"/>
    <w:rsid w:val="4CDA4979"/>
    <w:rsid w:val="4D0224A2"/>
    <w:rsid w:val="4D164468"/>
    <w:rsid w:val="4E79723C"/>
    <w:rsid w:val="4EE32ED8"/>
    <w:rsid w:val="4F291CAB"/>
    <w:rsid w:val="4F5252A0"/>
    <w:rsid w:val="4F6A2AD1"/>
    <w:rsid w:val="4FC2342E"/>
    <w:rsid w:val="4FD56441"/>
    <w:rsid w:val="500E132F"/>
    <w:rsid w:val="502B010E"/>
    <w:rsid w:val="50530D41"/>
    <w:rsid w:val="50A103DB"/>
    <w:rsid w:val="50B71025"/>
    <w:rsid w:val="51667F40"/>
    <w:rsid w:val="51EF3AE6"/>
    <w:rsid w:val="5244719A"/>
    <w:rsid w:val="528F4168"/>
    <w:rsid w:val="52CE4391"/>
    <w:rsid w:val="52EB6D8B"/>
    <w:rsid w:val="5318567F"/>
    <w:rsid w:val="53486289"/>
    <w:rsid w:val="5365131E"/>
    <w:rsid w:val="53BE637F"/>
    <w:rsid w:val="53C919A4"/>
    <w:rsid w:val="53DB27D5"/>
    <w:rsid w:val="53F4377E"/>
    <w:rsid w:val="54FE092E"/>
    <w:rsid w:val="557703F0"/>
    <w:rsid w:val="55D62618"/>
    <w:rsid w:val="55DF4E13"/>
    <w:rsid w:val="55E75D01"/>
    <w:rsid w:val="56167583"/>
    <w:rsid w:val="561A0470"/>
    <w:rsid w:val="56380609"/>
    <w:rsid w:val="564C357B"/>
    <w:rsid w:val="5689314C"/>
    <w:rsid w:val="56F93199"/>
    <w:rsid w:val="57020A38"/>
    <w:rsid w:val="5703622D"/>
    <w:rsid w:val="57224369"/>
    <w:rsid w:val="574460CC"/>
    <w:rsid w:val="577E104B"/>
    <w:rsid w:val="579B53BA"/>
    <w:rsid w:val="57A57C45"/>
    <w:rsid w:val="57CD7B24"/>
    <w:rsid w:val="585515D6"/>
    <w:rsid w:val="589B0BD8"/>
    <w:rsid w:val="59381919"/>
    <w:rsid w:val="59635AB7"/>
    <w:rsid w:val="597239DE"/>
    <w:rsid w:val="59AE2428"/>
    <w:rsid w:val="59EA1B00"/>
    <w:rsid w:val="59EA791D"/>
    <w:rsid w:val="5A1A7B55"/>
    <w:rsid w:val="5A4C316A"/>
    <w:rsid w:val="5A6B6E54"/>
    <w:rsid w:val="5A737288"/>
    <w:rsid w:val="5AD66E01"/>
    <w:rsid w:val="5B0530DB"/>
    <w:rsid w:val="5B0C5852"/>
    <w:rsid w:val="5B2D6273"/>
    <w:rsid w:val="5B351551"/>
    <w:rsid w:val="5B7736A6"/>
    <w:rsid w:val="5B8F2F7D"/>
    <w:rsid w:val="5B9107DB"/>
    <w:rsid w:val="5BA821FC"/>
    <w:rsid w:val="5BB50F05"/>
    <w:rsid w:val="5BB662AB"/>
    <w:rsid w:val="5BCB3C35"/>
    <w:rsid w:val="5BE33280"/>
    <w:rsid w:val="5C1077F0"/>
    <w:rsid w:val="5C320443"/>
    <w:rsid w:val="5C42022A"/>
    <w:rsid w:val="5C48473F"/>
    <w:rsid w:val="5CA965A2"/>
    <w:rsid w:val="5CC54B2E"/>
    <w:rsid w:val="5D172A9B"/>
    <w:rsid w:val="5D7D3777"/>
    <w:rsid w:val="5DB92070"/>
    <w:rsid w:val="5DE53F23"/>
    <w:rsid w:val="5E66367F"/>
    <w:rsid w:val="5E673935"/>
    <w:rsid w:val="5E7E2553"/>
    <w:rsid w:val="5ED52EA1"/>
    <w:rsid w:val="5F045299"/>
    <w:rsid w:val="5F3C28D6"/>
    <w:rsid w:val="5F7A7525"/>
    <w:rsid w:val="60141856"/>
    <w:rsid w:val="60926279"/>
    <w:rsid w:val="609D29E8"/>
    <w:rsid w:val="60C47F19"/>
    <w:rsid w:val="614A4EFC"/>
    <w:rsid w:val="61691144"/>
    <w:rsid w:val="61702B38"/>
    <w:rsid w:val="617F36CD"/>
    <w:rsid w:val="62672DC5"/>
    <w:rsid w:val="62D50F5E"/>
    <w:rsid w:val="62E60041"/>
    <w:rsid w:val="639C7189"/>
    <w:rsid w:val="63CA2D4E"/>
    <w:rsid w:val="63FF3657"/>
    <w:rsid w:val="643213E6"/>
    <w:rsid w:val="649E5646"/>
    <w:rsid w:val="64AD16D2"/>
    <w:rsid w:val="64CF41BB"/>
    <w:rsid w:val="64FF372E"/>
    <w:rsid w:val="651741C4"/>
    <w:rsid w:val="65290ED7"/>
    <w:rsid w:val="655C4686"/>
    <w:rsid w:val="65641186"/>
    <w:rsid w:val="657A452D"/>
    <w:rsid w:val="657E2700"/>
    <w:rsid w:val="658A348E"/>
    <w:rsid w:val="659C4885"/>
    <w:rsid w:val="65BA74E6"/>
    <w:rsid w:val="65BF5806"/>
    <w:rsid w:val="65CE56BF"/>
    <w:rsid w:val="65DB6216"/>
    <w:rsid w:val="65FE5E7D"/>
    <w:rsid w:val="660B69E0"/>
    <w:rsid w:val="665F4894"/>
    <w:rsid w:val="66664AD0"/>
    <w:rsid w:val="67015471"/>
    <w:rsid w:val="67487A34"/>
    <w:rsid w:val="67BE034C"/>
    <w:rsid w:val="67C91A55"/>
    <w:rsid w:val="683813B8"/>
    <w:rsid w:val="69226A95"/>
    <w:rsid w:val="692C2B6A"/>
    <w:rsid w:val="692F62F8"/>
    <w:rsid w:val="6A762139"/>
    <w:rsid w:val="6B195CEF"/>
    <w:rsid w:val="6B23213C"/>
    <w:rsid w:val="6B3255E3"/>
    <w:rsid w:val="6B475FA7"/>
    <w:rsid w:val="6B5A06A6"/>
    <w:rsid w:val="6B8B339D"/>
    <w:rsid w:val="6B8F37D4"/>
    <w:rsid w:val="6B90326F"/>
    <w:rsid w:val="6BDE0361"/>
    <w:rsid w:val="6BE90851"/>
    <w:rsid w:val="6C677C56"/>
    <w:rsid w:val="6C72751D"/>
    <w:rsid w:val="6D012D18"/>
    <w:rsid w:val="6DA629FF"/>
    <w:rsid w:val="6DB05AF8"/>
    <w:rsid w:val="6DDD07E5"/>
    <w:rsid w:val="6E0C7A7B"/>
    <w:rsid w:val="6E114F1E"/>
    <w:rsid w:val="6E17565C"/>
    <w:rsid w:val="6F2B7986"/>
    <w:rsid w:val="6F2F25C7"/>
    <w:rsid w:val="6F706131"/>
    <w:rsid w:val="6F7F013B"/>
    <w:rsid w:val="6FF514D0"/>
    <w:rsid w:val="6FFF7270"/>
    <w:rsid w:val="708B0806"/>
    <w:rsid w:val="70A93DEB"/>
    <w:rsid w:val="70AD5843"/>
    <w:rsid w:val="70C76EF6"/>
    <w:rsid w:val="70D610E9"/>
    <w:rsid w:val="70D74642"/>
    <w:rsid w:val="71750A5B"/>
    <w:rsid w:val="718F353F"/>
    <w:rsid w:val="71DC1E44"/>
    <w:rsid w:val="71F213F9"/>
    <w:rsid w:val="7229119C"/>
    <w:rsid w:val="72421CF2"/>
    <w:rsid w:val="726917A6"/>
    <w:rsid w:val="7286193A"/>
    <w:rsid w:val="729332E0"/>
    <w:rsid w:val="72A27E16"/>
    <w:rsid w:val="72F15BD4"/>
    <w:rsid w:val="731645A8"/>
    <w:rsid w:val="7375654E"/>
    <w:rsid w:val="739D0EA9"/>
    <w:rsid w:val="73CE7654"/>
    <w:rsid w:val="73CF5A48"/>
    <w:rsid w:val="73DD2145"/>
    <w:rsid w:val="741F4A4A"/>
    <w:rsid w:val="742403A5"/>
    <w:rsid w:val="746B3BF0"/>
    <w:rsid w:val="74925EC7"/>
    <w:rsid w:val="74C9007F"/>
    <w:rsid w:val="74E57C25"/>
    <w:rsid w:val="7512176B"/>
    <w:rsid w:val="752C607F"/>
    <w:rsid w:val="75C42609"/>
    <w:rsid w:val="75E06CD6"/>
    <w:rsid w:val="764750F4"/>
    <w:rsid w:val="769B17EC"/>
    <w:rsid w:val="76C46D4E"/>
    <w:rsid w:val="76D345A6"/>
    <w:rsid w:val="7707100B"/>
    <w:rsid w:val="771D3F10"/>
    <w:rsid w:val="77343505"/>
    <w:rsid w:val="773A2752"/>
    <w:rsid w:val="77425D81"/>
    <w:rsid w:val="776678FD"/>
    <w:rsid w:val="776C3946"/>
    <w:rsid w:val="777754EA"/>
    <w:rsid w:val="777A0916"/>
    <w:rsid w:val="77805F70"/>
    <w:rsid w:val="782200F7"/>
    <w:rsid w:val="784C4441"/>
    <w:rsid w:val="78CA6DD3"/>
    <w:rsid w:val="78D531AE"/>
    <w:rsid w:val="78DE53E1"/>
    <w:rsid w:val="792922E8"/>
    <w:rsid w:val="792B6993"/>
    <w:rsid w:val="79432B3C"/>
    <w:rsid w:val="798750D3"/>
    <w:rsid w:val="79C80A4F"/>
    <w:rsid w:val="79E86CDC"/>
    <w:rsid w:val="7A162D2D"/>
    <w:rsid w:val="7A3560CD"/>
    <w:rsid w:val="7A425944"/>
    <w:rsid w:val="7B290C23"/>
    <w:rsid w:val="7B29300C"/>
    <w:rsid w:val="7B45349A"/>
    <w:rsid w:val="7B8C6770"/>
    <w:rsid w:val="7B9941F5"/>
    <w:rsid w:val="7BBD7B42"/>
    <w:rsid w:val="7C122433"/>
    <w:rsid w:val="7C3D3C6E"/>
    <w:rsid w:val="7C4A419B"/>
    <w:rsid w:val="7C96178C"/>
    <w:rsid w:val="7C9941AE"/>
    <w:rsid w:val="7CD53658"/>
    <w:rsid w:val="7CD633DD"/>
    <w:rsid w:val="7D0D2CA3"/>
    <w:rsid w:val="7D11355E"/>
    <w:rsid w:val="7D36253B"/>
    <w:rsid w:val="7D9E2577"/>
    <w:rsid w:val="7E140BE8"/>
    <w:rsid w:val="7EB141EB"/>
    <w:rsid w:val="7F3575E2"/>
    <w:rsid w:val="7F531E86"/>
    <w:rsid w:val="7F884546"/>
    <w:rsid w:val="7FE26250"/>
    <w:rsid w:val="7FEC1CCF"/>
    <w:rsid w:val="7FF12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before="54"/>
      <w:ind w:right="354"/>
      <w:jc w:val="center"/>
      <w:outlineLvl w:val="1"/>
    </w:pPr>
    <w:rPr>
      <w:rFonts w:ascii="黑体" w:hAnsi="黑体" w:eastAsia="黑体" w:cs="黑体"/>
      <w:sz w:val="32"/>
      <w:szCs w:val="32"/>
      <w:lang w:val="zh-CN" w:eastAsia="zh-CN" w:bidi="zh-CN"/>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List Paragraph"/>
    <w:basedOn w:val="1"/>
    <w:qFormat/>
    <w:uiPriority w:val="34"/>
    <w:pPr>
      <w:ind w:firstLine="420" w:firstLineChars="200"/>
    </w:pPr>
  </w:style>
  <w:style w:type="paragraph" w:customStyle="1" w:styleId="9">
    <w:name w:val="WPSOffice手动目录 1"/>
    <w:qFormat/>
    <w:uiPriority w:val="0"/>
    <w:pPr>
      <w:ind w:leftChars="0"/>
    </w:pPr>
    <w:rPr>
      <w:rFonts w:asciiTheme="minorHAnsi" w:hAnsiTheme="minorHAnsi" w:eastAsiaTheme="minorHAnsi" w:cstheme="minorBidi"/>
      <w:sz w:val="20"/>
      <w:szCs w:val="20"/>
    </w:rPr>
  </w:style>
  <w:style w:type="character" w:customStyle="1" w:styleId="10">
    <w:name w:val="font6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6973</Words>
  <Characters>8005</Characters>
  <Lines>0</Lines>
  <Paragraphs>0</Paragraphs>
  <ScaleCrop>false</ScaleCrop>
  <LinksUpToDate>false</LinksUpToDate>
  <CharactersWithSpaces>8596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2020-04-18T02:06:00Z</dcterms:created>
  <dc:creator>cjkm</dc:creator>
  <cp:lastModifiedBy>Administrator</cp:lastModifiedBy>
  <dcterms:modified xsi:type="dcterms:W3CDTF">2020-06-11T08:16:47Z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