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36" o:spid="_x0000_s1036" o:spt="172" type="#_x0000_t172" style="position:absolute;left:0pt;margin-left:0.75pt;margin-top:95.15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</w:p>
    <w:p>
      <w:pPr>
        <w:rPr>
          <w:rFonts w:ascii="仿宋" w:hAnsi="仿宋" w:eastAsia="仿宋"/>
        </w:rPr>
      </w:pP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5" w:leftChars="100" w:right="325" w:rightChars="100" w:firstLine="0" w:firstLineChars="0"/>
        <w:jc w:val="center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绍市监管</w:t>
      </w:r>
      <w:r>
        <w:rPr>
          <w:rFonts w:hint="eastAsia" w:ascii="仿宋" w:hAnsi="仿宋" w:eastAsia="仿宋"/>
          <w:lang w:eastAsia="zh-CN"/>
        </w:rPr>
        <w:t>监</w:t>
      </w:r>
      <w:r>
        <w:rPr>
          <w:rFonts w:hint="eastAsia" w:ascii="仿宋" w:hAnsi="仿宋" w:eastAsia="仿宋"/>
        </w:rPr>
        <w:t>〔</w:t>
      </w:r>
      <w:r>
        <w:rPr>
          <w:rFonts w:hint="eastAsia" w:ascii="仿宋" w:hAnsi="仿宋" w:eastAsia="仿宋"/>
          <w:lang w:eastAsia="zh-CN"/>
        </w:rPr>
        <w:t>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〕1号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line id="_x0000_s1035" o:spid="_x0000_s1035" o:spt="20" style="position:absolute;left:0pt;margin-left:-0.55pt;margin-top:6.7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绍兴市市场监督管理局关于流通领域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纺织品等产品质量抽检结果的通报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各区、县（市）市场监管局，市质</w:t>
      </w:r>
      <w:bookmarkStart w:id="1" w:name="_GoBack"/>
      <w:bookmarkEnd w:id="1"/>
      <w:r>
        <w:rPr>
          <w:rFonts w:hint="eastAsia" w:ascii="仿宋" w:hAnsi="仿宋" w:eastAsia="仿宋"/>
          <w:szCs w:val="32"/>
        </w:rPr>
        <w:t>检院：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切实履行流通领域产品质量监管职能，维护消费者合法权益，根据2020年全市流通领域产品质量抽检工作计划安排，市局组织实施了纺织品、成品油、车用尿素类等三类产品的质量抽检，现将抽检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本次抽检共抽取了全市范围内在销售的纺织品、成品油、车用尿素类等三类产品共计142批次，经检验，符合本次抽检要求的137批次，不合格5批次，合格率为96.5%。其中，纺织品抽检37批次，符合本次抽检要求的32批次，不合格5批次，合格率为86.5%，质量不合格项目主要为“使用说明（标识）”、“纤维含量”等；成品油、车用尿素类产品分别抽检84批次、21批次，均符合本次抽检要求，合格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针对上述不合格产品，相关县级局要依法开展后处理工作，并及时向市局报送相关后处理工作情况。新闻媒体在刊登不合格产品时应将产品的名称、标称商标、标称生产者、规格型号、生产日期或批号等一同登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附件：1</w:t>
      </w:r>
      <w:r>
        <w:rPr>
          <w:rFonts w:hint="eastAsia" w:ascii="仿宋" w:hAnsi="仿宋" w:eastAsia="仿宋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/>
          <w:szCs w:val="32"/>
        </w:rPr>
        <w:t>2020</w:t>
      </w:r>
      <w:r>
        <w:rPr>
          <w:rFonts w:hint="eastAsia" w:ascii="仿宋" w:hAnsi="仿宋" w:eastAsia="仿宋"/>
          <w:w w:val="95"/>
          <w:szCs w:val="32"/>
        </w:rPr>
        <w:t>年全市流通领域纺织品质量抽检结果汇总表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</w:t>
      </w:r>
      <w:r>
        <w:rPr>
          <w:rFonts w:hint="eastAsia" w:ascii="仿宋" w:hAnsi="仿宋" w:eastAsia="仿宋"/>
          <w:szCs w:val="32"/>
          <w:lang w:eastAsia="zh-CN"/>
        </w:rPr>
        <w:t>.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>2020年全市流通领域成品油产品质量抽检结果汇总表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</w:t>
      </w:r>
      <w:r>
        <w:rPr>
          <w:rFonts w:hint="eastAsia" w:ascii="仿宋" w:hAnsi="仿宋" w:eastAsia="仿宋"/>
          <w:szCs w:val="32"/>
          <w:lang w:eastAsia="zh-CN"/>
        </w:rPr>
        <w:t>.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>2020年全市流通领域车用尿素类产品质量抽检结果汇总表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ascii="仿宋" w:hAnsi="仿宋" w:eastAsia="仿宋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绍兴市市场监督管理局</w:t>
      </w:r>
      <w:r>
        <w:rPr>
          <w:rFonts w:hint="eastAsia" w:ascii="仿宋" w:hAnsi="仿宋" w:eastAsia="仿宋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 xml:space="preserve"> </w:t>
      </w:r>
    </w:p>
    <w:p>
      <w:pPr>
        <w:wordWrap w:val="0"/>
        <w:spacing w:line="560" w:lineRule="exact"/>
        <w:ind w:firstLine="650" w:firstLineChars="200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202</w:t>
      </w:r>
      <w:r>
        <w:rPr>
          <w:rFonts w:hint="eastAsia" w:ascii="仿宋" w:hAnsi="仿宋" w:eastAsia="仿宋"/>
          <w:szCs w:val="32"/>
          <w:lang w:val="en-US" w:eastAsia="zh-CN"/>
        </w:rPr>
        <w:t>1</w:t>
      </w:r>
      <w:r>
        <w:rPr>
          <w:rFonts w:hint="eastAsia" w:ascii="仿宋" w:hAnsi="仿宋" w:eastAsia="仿宋"/>
          <w:szCs w:val="32"/>
        </w:rPr>
        <w:t>年1月</w:t>
      </w:r>
      <w:r>
        <w:rPr>
          <w:rFonts w:hint="eastAsia" w:ascii="仿宋" w:hAnsi="仿宋" w:eastAsia="仿宋"/>
          <w:szCs w:val="32"/>
          <w:lang w:val="en-US" w:eastAsia="zh-CN"/>
        </w:rPr>
        <w:t>12</w:t>
      </w:r>
      <w:r>
        <w:rPr>
          <w:rFonts w:hint="eastAsia" w:ascii="仿宋" w:hAnsi="仿宋" w:eastAsia="仿宋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2020年全市流通领域纺织品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质量抽检结果汇总表</w:t>
      </w:r>
    </w:p>
    <w:tbl>
      <w:tblPr>
        <w:tblStyle w:val="11"/>
        <w:tblW w:w="9880" w:type="dxa"/>
        <w:jc w:val="center"/>
        <w:tblInd w:w="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1462"/>
        <w:gridCol w:w="984"/>
        <w:gridCol w:w="1291"/>
        <w:gridCol w:w="683"/>
        <w:gridCol w:w="1276"/>
        <w:gridCol w:w="1798"/>
        <w:gridCol w:w="970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  <w:tblHeader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  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宁波罗蒙制衣有限公司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货号：</w:t>
            </w:r>
            <w:r>
              <w:rPr>
                <w:rStyle w:val="2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TC20328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①42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②42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V领女套衫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内蒙古鄂尔多斯资源股份有限公司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工艺号：C286A0031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①2XL 105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②XL  100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宁波图腾服饰有限公司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货号：GM1413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①A/M 165/88A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②A/M 165/88A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针织休闲服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杭州意丰歌服饰有限公司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款号：1B7501381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①160/84A（M）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②160/84A（M）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杭州娅歌服饰有限公司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款号：BY220303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①M  160/88A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②170/92A  XL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针织上衣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绫致时装（天津）有限公司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VERO MODA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①165/84A（M）镜黄色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②165/84A（M）镜黄色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欧色时装（杭州）有限公司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①155/80A  S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②165/88A  L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货号：15143-647-83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①42（52） 180/96A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②42（52） 180/96A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浙江朗高服饰有限公司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货号：LXJ426172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①175/84A（32）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②175/76A（30）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货号：VCS762158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①185/108A  44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②180/104A  43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浙江巴鲁特服饰股份有限公司绍兴越城分公司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长袖Ｔ恤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浙江巴鲁特服饰股份有限公司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货号：BA2826T110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①190/108A （56）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②170/92A （48）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海恩斯莫里斯（上海）商业有限公司绍兴第二分公司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针织休闲上衣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海恩斯莫里斯（上海）商业有限公司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货号：083989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①175/108A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②175/108A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绍兴市越城区佐牌男装店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男式休闲衫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无锡市南国服饰有限公司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ZUO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货号：HCC8005C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①185/104A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②185/104A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绍兴市越城区佐牌男装店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男式休闲外套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无锡市南国服饰有限公司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ZUO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货号：HWF8047A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①170/92A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②175/96A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绍兴市越城区惠怡服饰商行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男式针织衫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上海和兆服饰有限公司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货号：G3B723156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①XXL（185/104A）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②XXL（185/104A）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绍兴市越城区惠怡服饰商行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男式休闲裤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上海保罗杰邦投资有限公司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货号：93E131888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①31 （170/78A）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②31 （170/78A）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深圳全棉时代科技有限公司绍兴胜利东路分公司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女士棉线Ｔ恤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深圳全棉时代科技有限公司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①XL  170/92A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②XL  170/92A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深圳全棉时代科技有限公司绍兴胜利东路分公司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男士POLO衫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深圳全棉时代科技有限公司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①XL  180/100A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②XL  180/100A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绍兴市越城区盛朗服饰店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南京爱朗品牌管理有限公司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款号：54190300001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①175/92A  L码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②175/92A  L码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绍兴市越城区盛朗服饰店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圆领卫衣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南京爱朗品牌管理有限公司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款号：J3200601011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①175/92A  L码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②175/92A  L码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绍兴市越城区卓豫服装店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温州市衣趣易趣服饰有限公司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款号：DH203D91630D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①165/88A  （M）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②170/92A  （L）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绍兴市越城区卓豫服装店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背带裙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温州市衣趣易趣服饰有限公司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款号：DD204M60005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①165/72A  （M）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②170/76A  （L）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绍兴市越城区杰纳思服饰店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宁波仁鑫杰纳思服装有限公司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款号：18193013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①180/100A（XL）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②180/100A（XL）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绍兴市越城区杰纳思服饰店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宁波仁鑫杰纳思服装有限公司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款号：17201006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①175/96 （L）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②175/96 （L）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诸暨市西歌服装店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上海西歌实业有限公司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款号：MAN073179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①165/72A  L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②165/72A  L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诸暨市丽儿服装店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反光印花卫衣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宁波乐町时尚服饰有限公司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货号：C3BFA410582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①S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②S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诸暨市丽儿服装店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绣花大扣子线套衫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宁波乐町时尚服饰有限公司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货号：C2EEA410418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①S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②S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诸暨市佐色服装店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牛仔长裤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杭州兰本服饰有限公司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款号：120937306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①160/64A （M）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②160/64A （M）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诸暨市法希顿服装店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长袖针织衫（合体版）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广州市莱克斯顿服饰有限公司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货号：U141090163   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①170/88A （M）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②170/88A （M）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诸暨市法希顿服装店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针织长裤（修身版）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广州市莱克斯顿服饰有限公司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货号：T173700060  12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①175/78A （33)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②175/78A （33)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诸暨市竹峰服装店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款号：93033938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①180/100A  52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②185/104A  54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诸暨市竹峰服装店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货号：A3038110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①180/100A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②170/92A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麻花开衫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款号：D092030007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①F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②F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使用说明（标识）、纤维含量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浙江巴鲁特服饰股份有限公司绍兴越城分公司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休闲长裤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浙江巴鲁特服饰股份有限公司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货号：BS1866K006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①175/84A（33）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②175/82A（32）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缝子纰裂程度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绍兴市越城区郡御服装店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长袖毛衣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杭州帝王服饰有限公司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货号：Z916126-B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①160/84A （M）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②170/92A （XL）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诸暨市西歌服装店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上海西歌实业有限公司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款号：N7Z989204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①M  160/84A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②M  160/84A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诸暨市佐色服装店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亮丝毛衫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杭州兰本服饰有限公司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款号：320639673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①160/84A （M）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②160/84A （M）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使用说明（标识）、纤维含量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2020年全市流通领域成品油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产品质量抽检结果汇总表</w:t>
      </w:r>
    </w:p>
    <w:tbl>
      <w:tblPr>
        <w:tblStyle w:val="11"/>
        <w:tblW w:w="10320" w:type="dxa"/>
        <w:jc w:val="center"/>
        <w:tblInd w:w="-8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246"/>
        <w:gridCol w:w="1692"/>
        <w:gridCol w:w="2054"/>
        <w:gridCol w:w="1192"/>
        <w:gridCol w:w="1189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tblHeader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标称进货单位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绍兴市海涂渔机加油站有限公司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中海油销售杭州有限公司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中国石油天然气股份有限公司浙江绍兴销售分公司环南加油站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中国石油绍兴海越油库管理工作站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诸暨市越都石油有限公司陶朱加油站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海越能源集团股份有限公司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诸暨市越都石油有限公司陶朱加油站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海越能源集团股份有限公司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绍兴市柯桥区升生加油点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中国石油天然气股份有限公司浙江分公司（华通油库）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嵊州市中油洪正加油站有限公司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绍兴市上虞区东海联营泾口加油站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中国石化销售股份有限公司华东分公司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中石化碧辟（浙江）石油有限公司新昌城南加油点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2020.3.24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中石化碧辟（浙江）石油有限公司绍兴五云加油站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中石化碧辟（浙江）石油有限公司绍兴五云加油站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绍兴市虞北油品有限责任公司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绍兴市上虞道墟加油站有限公司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嵊州市中油绿盛加油站有限公司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2020.3.31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中国石化销售股份有限公司浙江绍兴市柯桥区谢家桥加油站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2020.04.12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诸暨市炼化加油站有限公司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中国石油化工股份有限公司浙江石油分公司（诸暨油库）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诸暨市炼化加油站有限公司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中国石油化工股份有限公司浙江石油分公司（诸暨油库）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中国石化销售股份有限公司浙江新昌南门加油站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2020.04.01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中石化碧辟(浙江)石油有限公司嵊州三界加油站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ⅥA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诸暨中油万鹏加油站有限公司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诸暨中油万鹏加油站有限公司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绍兴市柯桥区福全加油站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中石化碧辟(浙江)石油有限公司绍兴城南加油站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绍兴市滨海新城油站建设发展有限公司世纪大道加油站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中国石化销售股份有限公司浙江新昌城关加油站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2020.05.11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绍兴市上虞丁宅加油站有限公司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2020.5.10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绍兴柯桥浙石加油站有限公司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中石化碧辟(浙江)石油有限公司新昌泰坦大道分公司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中石化碧辟(浙江)石油有限公司诸暨安华加油站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中国石油化工股份有限公司浙江石油分公司（诸暨油库）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中石化碧辟(浙江)石油有限公司诸暨安华加油站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中国石油化工股份有限公司浙江石油分公司（诸暨油库）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中海油销售浙江有限公司上虞章镇加油站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宁波海能油库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中海油销售浙江有限公司上虞章镇加油站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中国石化销售有限公司浙江石油分公司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中石化碧辟（浙江）石油有限公司嵊州西鲍加油站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中国石化销售股份有限公司浙江绍兴高立加油站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中国石化销售股份有限公司浙江绍兴高立加油站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中国石油天然气股份有限公司浙江嵊州海旺加油站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海越能源集团股份有限公司诸暨直埠加油站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浙江海越股份有限公司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海越能源集团股份有限公司诸暨直埠加油站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浙江海越股份有限公司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绍兴市柯桥区中石化交通油气站建设发展有限公司平水加油站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中国石化销售股份有限公司浙江绍兴上虞谢塘加油站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中国石化销售股份有限公司浙江绍兴上虞谢塘加油站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中国石化销售股份有限公司浙江绍兴客运加油站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2020.7.13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中国石化销售股份有限公司浙江绍兴客运加油站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中国石化销售股份有限公司浙江新昌南门加油站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92号车用汽油(VIA）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中国石化销售股份有限公司浙江新昌城关加油站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中海油销售浙江有限公司绍兴柯桥福全加油站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宁波海能油库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诸暨市越都石油有限公司越都加油站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海越能源集团股份有限公司油库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诸暨市越都石油有限公司越都加油站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海越能源集团股份有限公司油库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绍兴东湖联营加油站有限公司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绍兴东湖联营加油站有限公司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中石化碧辟（浙江）石油有限公司上虞丁宅石油商店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2020.7.23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中石化碧辟（浙江）石油有限公司上虞丁宅石油商店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绍兴东湖油库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2020.8.8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诸暨中油正兴物资有限公司加油站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中国石油天然气股份有限公司（诸暨油库）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诸暨中油正兴物资有限公司加油站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国六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绍兴越盛加油站有限公司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浙江舟山中玻石油化工有限公司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嵊州甬金高速公路加油站有限公司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中石化碧辟（浙江）石油有限公司新昌城东加油站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中国中石化销售公司浙江石油分公司（绍兴东湖油库）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中石化碧辟（浙江）石油有限公司新昌城东加油站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中国中石化销售公司浙江石油分公司（绍兴东湖油库）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绍兴市上虞区东海联营新区加油站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中国石油浙江销售公司（仁和油库）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绍兴市上虞区东海联营新区加油站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中海油销售（东恒油库）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2020.9.10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中石化碧辟（浙江）石油有限公司绍兴第二加油站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中国中石化销售公司浙江石油分公司（绍兴东湖油库）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2020.9.17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中石化碧辟（浙江）石油有限公司绍兴第二加油站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中国中石化销售公司浙江石油分公司（绍兴东湖油库）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2020.9.17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中石化碧辟（浙江）石油有限公司绍兴高士达加油站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中石化碧辟（浙江）石油有限公司绍兴高士达加油站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中石化碧辟（浙江）石油有限公司新昌鼓山加油站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中石化碧辟（浙江）石油有限公司新昌鼓山加油站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中石化碧辟（浙江）石油有限公司嵊州金庭加油站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中国石化销售股份有限公司浙江嵊州城东加油站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中石化碧辟（浙江）石油有限公司绍兴斗门加油站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中石化碧辟（浙江）石油有限公司绍兴斗门加油站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95号车用汽油（VIA）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2020.10.08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绍兴市柯桥区中远加油站有限公司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0号车用柴油（VI）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中国石化销售股份有限公司浙江绍兴上虞前村水上服务区加油点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中国石化销售股份有限公司浙江绍兴水陆加油站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嵊州市绿盛农业发展有限公司城东浦南加油站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嵊州市中油城东加油站有限公司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中国石油天然气股份有限公司东北销售分公司（宁波油库）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中石化碧辟（浙江）石油有限公司嵊州新明加油站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中石化碧辟（浙江）石油有限公司新昌城东加油站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中石化碧辟（浙江）石油有限公司新昌城东加油站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绍兴市柯桥区中源加油有限公司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中国石油天然气股份有限公司东北销售分公司（宁波油库）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2020.12.09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绍兴柯桥鑫发加油站有限公司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中国石化销售股份有限公司浙江石油分公司（南阳油库）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绍兴柯桥鑫发加油站有限公司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中国石化销售股份有限公司浙江石油分公司（南阳油库）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中化石油浙江有限公司诸暨枫桥加油站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中化石油浙江有限公司（华源油库）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中化石油浙江有限公司诸暨枫桥加油站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中化石油桐乡有限公司桐乡油库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VIA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诸暨市栎江农机配件门市部（加油点）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绍兴市上虞华美加油站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中国石化销售股份有限公司浙江石油分公司（绍兴东湖油库）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VI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2020年全市流通领域车用尿素类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产品质量抽检结果汇总表</w:t>
      </w:r>
    </w:p>
    <w:tbl>
      <w:tblPr>
        <w:tblStyle w:val="11"/>
        <w:tblW w:w="9520" w:type="dxa"/>
        <w:jc w:val="center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686"/>
        <w:gridCol w:w="1271"/>
        <w:gridCol w:w="1621"/>
        <w:gridCol w:w="1371"/>
        <w:gridCol w:w="803"/>
        <w:gridCol w:w="1142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Header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嵊州市中油洪正加油站有限公司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SCR尾气净化液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中国石化润滑油有限公司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20191109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绍兴市海涂渔机加油站有限公司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南京涌动汽车配件有限公司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10kg±0.1/桶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涌蓝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20191208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绍兴市上虞道墟加油站有限公司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2020.3.28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绍兴市虞北油品有限责任公司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中国石化销售公司浙江石油分公司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AUS 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2020.4.7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中石化碧辟(浙江)石油有限公司嵊州长乐加油站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2020.03.25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嵊州市鑫达燃料商店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浙蓝车用AUS32尿素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浙江浙蓝汽车用品有限公司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2020/3/5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中海油销售浙江有限公司绍兴柯桥福全加油站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浙江佳绿宝环保科技有限公司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佳绿宝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绍兴市上虞区丁宅加油站有限公司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天津悦泰海龙科技塘沽分公司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中石化碧辟（浙江）石油有限公司嵊州西鲍加油站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车用尿素液（AUS32）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2020/5/25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中海油销售浙江有限公司上虞章镇加油站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浙江绿宝环保科技有限公司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佳绿宝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2020/4/25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嵊州市甘霖供销合作社博济农资商店加油点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SCR尾气净化液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中国石化润滑油有限公司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20191008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中国石化销售股份有限公司浙江绍兴客运加油站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柴油车尾气处理液车用尿素液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中国石化销售股份有限公司浙江绍兴上虞谢塘加油站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柴油车尾气处理液车用尿素液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2020.07.06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中海油销售浙江有限公司绍兴市柯桥区漓渚镇加油站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浙江绿宝环保科技有限公司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 2桶/组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佳绿宝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20200717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嵊州市城关浦桥欣灵商店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车用尿素溶液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常州小布点汽车用品有限公司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2020.06.24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诸暨中油正兴物资有限公司加油站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安徽尚蓝环保科技有限公司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诸暨中油正兴物资有限公司加油站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安徽尚蓝环保科技有限公司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昆仑之星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中石化碧辟(浙江)石油有限公司绍兴第二加油站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浙江浙津石化环保科技有限公司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嵊州甬金高速公路加油站有限公司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天津悦泰石化科技塘沽分公司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2020.08.24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中石化碧辟（浙江）石油有限公司嵊州谷来加油站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天津悦泰石化科技有限公司塘沽分公司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2020.08.19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中石化碧辟（浙江）石油有限公司新昌鼓山加油站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浙江浙津石化环保科技有限公司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符合本次监督检查要求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580" w:lineRule="exact"/>
        <w:ind w:left="325" w:leftChars="100" w:right="325" w:rightChars="1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pict>
          <v:line id="_x0000_s1037" o:spid="_x0000_s1037" o:spt="20" style="position:absolute;left:0pt;margin-left:0.35pt;margin-top:3.75pt;height:0pt;width:442.4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lang w:eastAsia="zh-CN"/>
        </w:rPr>
        <w:t>抄送</w:t>
      </w:r>
      <w:bookmarkStart w:id="0" w:name="抄送"/>
      <w:r>
        <w:rPr>
          <w:rFonts w:hint="eastAsia" w:ascii="仿宋" w:hAnsi="仿宋" w:eastAsia="仿宋"/>
          <w:sz w:val="28"/>
          <w:szCs w:val="28"/>
          <w:lang w:eastAsia="zh-CN"/>
        </w:rPr>
        <w:t>：省市场监管局，市府办</w:t>
      </w:r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580" w:lineRule="exact"/>
        <w:ind w:left="325" w:leftChars="100" w:right="325" w:right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26" o:spid="_x0000_s1026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pgSz w:w="11849" w:h="16781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27" w:charSpace="1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19" w:wrap="around" w:vAnchor="text" w:hAnchor="margin" w:xAlign="outside" w:y="3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3"/>
  <w:drawingGridVerticalSpacing w:val="31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4822416"/>
    <w:rsid w:val="06EA5467"/>
    <w:rsid w:val="0F67139B"/>
    <w:rsid w:val="10BC525E"/>
    <w:rsid w:val="14B32AF8"/>
    <w:rsid w:val="1587163E"/>
    <w:rsid w:val="1D42733D"/>
    <w:rsid w:val="1D8B79B4"/>
    <w:rsid w:val="264C715C"/>
    <w:rsid w:val="27CE58B7"/>
    <w:rsid w:val="2B127C12"/>
    <w:rsid w:val="2FDB392B"/>
    <w:rsid w:val="318E77D3"/>
    <w:rsid w:val="37282641"/>
    <w:rsid w:val="3F7E3079"/>
    <w:rsid w:val="40292AB1"/>
    <w:rsid w:val="4143200B"/>
    <w:rsid w:val="43336630"/>
    <w:rsid w:val="4A4C0B35"/>
    <w:rsid w:val="4BDC628A"/>
    <w:rsid w:val="4F93399F"/>
    <w:rsid w:val="50A32DCC"/>
    <w:rsid w:val="51644470"/>
    <w:rsid w:val="58080457"/>
    <w:rsid w:val="59D951C7"/>
    <w:rsid w:val="59ED1C66"/>
    <w:rsid w:val="5C3F776D"/>
    <w:rsid w:val="5C672E5F"/>
    <w:rsid w:val="5CA10996"/>
    <w:rsid w:val="6CBE718F"/>
    <w:rsid w:val="6D332B27"/>
    <w:rsid w:val="6F524269"/>
    <w:rsid w:val="79367EC5"/>
    <w:rsid w:val="79A77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4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5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6">
    <w:name w:val="title21"/>
    <w:basedOn w:val="8"/>
    <w:qFormat/>
    <w:uiPriority w:val="0"/>
    <w:rPr>
      <w:b/>
      <w:bCs/>
      <w:color w:val="000000"/>
      <w:sz w:val="33"/>
      <w:szCs w:val="33"/>
    </w:rPr>
  </w:style>
  <w:style w:type="paragraph" w:customStyle="1" w:styleId="17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18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0">
    <w:name w:val="Char Char1"/>
    <w:basedOn w:val="1"/>
    <w:qFormat/>
    <w:uiPriority w:val="0"/>
    <w:rPr>
      <w:rFonts w:eastAsia="宋体"/>
      <w:sz w:val="21"/>
    </w:rPr>
  </w:style>
  <w:style w:type="paragraph" w:customStyle="1" w:styleId="21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3">
    <w:name w:val="font0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5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5"/>
    <customShpInfo spid="_x0000_s1037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2015-05-18T09:39:00Z</dcterms:created>
  <dc:creator>Administrator</dc:creator>
  <cp:lastModifiedBy>傅华燕</cp:lastModifiedBy>
  <cp:lastPrinted>2015-11-16T08:17:00Z</cp:lastPrinted>
  <dcterms:modified xsi:type="dcterms:W3CDTF">2021-01-14T01:35:17Z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