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附件</w:t>
      </w:r>
      <w:r>
        <w:rPr>
          <w:rFonts w:ascii="仿宋_GB2312" w:hAnsi="宋体" w:eastAsia="仿宋_GB2312" w:cs="宋体"/>
          <w:b/>
          <w:bCs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 xml:space="preserve">：  </w:t>
      </w:r>
    </w:p>
    <w:p>
      <w:pPr>
        <w:ind w:firstLine="643" w:firstLineChars="200"/>
        <w:rPr>
          <w:rFonts w:ascii="仿宋_GB2312" w:hAnsi="宋体" w:eastAsia="仿宋_GB2312" w:cs="宋体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绍兴市拟推荐参评201</w:t>
      </w:r>
      <w:r>
        <w:rPr>
          <w:rFonts w:ascii="仿宋_GB2312" w:hAnsi="宋体" w:eastAsia="仿宋_GB2312" w:cs="宋体"/>
          <w:b/>
          <w:bCs/>
          <w:kern w:val="0"/>
          <w:sz w:val="32"/>
          <w:szCs w:val="32"/>
        </w:rPr>
        <w:t>9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年浙江省专利导航</w:t>
      </w:r>
      <w:r>
        <w:rPr>
          <w:rFonts w:ascii="仿宋_GB2312" w:hAnsi="宋体" w:eastAsia="仿宋_GB2312" w:cs="宋体"/>
          <w:b/>
          <w:bCs/>
          <w:kern w:val="0"/>
          <w:sz w:val="32"/>
          <w:szCs w:val="32"/>
        </w:rPr>
        <w:t>项目</w:t>
      </w:r>
    </w:p>
    <w:bookmarkEnd w:id="0"/>
    <w:p>
      <w:pPr>
        <w:ind w:firstLine="643" w:firstLineChars="200"/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</w:pPr>
    </w:p>
    <w:tbl>
      <w:tblPr>
        <w:tblStyle w:val="4"/>
        <w:tblW w:w="84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4451"/>
        <w:gridCol w:w="2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序 号</w:t>
            </w:r>
          </w:p>
        </w:tc>
        <w:tc>
          <w:tcPr>
            <w:tcW w:w="445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项目名称</w:t>
            </w:r>
          </w:p>
        </w:tc>
        <w:tc>
          <w:tcPr>
            <w:tcW w:w="281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17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4451" w:type="dxa"/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家用厨房垃圾处理器专利导航</w:t>
            </w:r>
          </w:p>
        </w:tc>
        <w:tc>
          <w:tcPr>
            <w:tcW w:w="2814" w:type="dxa"/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浙江绍兴苏泊尔生活电器有限公司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17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4451" w:type="dxa"/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线性致动器专利导航</w:t>
            </w:r>
          </w:p>
        </w:tc>
        <w:tc>
          <w:tcPr>
            <w:tcW w:w="2814" w:type="dxa"/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浙江捷昌线性驱动科技股份有限公司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117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4451" w:type="dxa"/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线性高分子量聚苯硫醚专利导航</w:t>
            </w:r>
          </w:p>
        </w:tc>
        <w:tc>
          <w:tcPr>
            <w:tcW w:w="2814" w:type="dxa"/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浙江新和成股份有限公司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17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</w:p>
        </w:tc>
        <w:tc>
          <w:tcPr>
            <w:tcW w:w="4451" w:type="dxa"/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无铅黄铜专利导航</w:t>
            </w:r>
          </w:p>
        </w:tc>
        <w:tc>
          <w:tcPr>
            <w:tcW w:w="2814" w:type="dxa"/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浙江盾安人工环境股份有限公司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17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4451" w:type="dxa"/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铜加工智能化专利导航</w:t>
            </w:r>
          </w:p>
        </w:tc>
        <w:tc>
          <w:tcPr>
            <w:tcW w:w="2814" w:type="dxa"/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浙江海亮股份有限公司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_x000B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A7DBF"/>
    <w:rsid w:val="47AA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2019-08-21T09:26:00Z</dcterms:created>
  <dc:creator>郦丹滢</dc:creator>
  <cp:lastModifiedBy>郦丹滢</cp:lastModifiedBy>
  <dcterms:modified xsi:type="dcterms:W3CDTF">2019-08-21T09:26:39Z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