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cs="宋体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cs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绍兴市专利示范企业评价指标体系</w:t>
      </w:r>
    </w:p>
    <w:bookmarkEnd w:id="0"/>
    <w:tbl>
      <w:tblPr>
        <w:tblStyle w:val="6"/>
        <w:tblW w:w="8949" w:type="dxa"/>
        <w:jc w:val="center"/>
        <w:tblCellSpacing w:w="0" w:type="dxa"/>
        <w:tblInd w:w="-5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44"/>
        <w:gridCol w:w="4372"/>
        <w:gridCol w:w="24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20" w:hRule="atLeast"/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一级指标</w:t>
            </w:r>
          </w:p>
        </w:tc>
        <w:tc>
          <w:tcPr>
            <w:tcW w:w="8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二级指标</w:t>
            </w: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考察要点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积分规则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  <w:t>基础项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  <w:t>（100分）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创造</w:t>
            </w: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instrText xml:space="preserve"> HYPERLINK "http://www.ssuip.com/tags/list_13_1.html" </w:instrTex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专利授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权指数。满分15分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25点以上得10分，每增加5点加1分。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近三年专利申请指数。满分10分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15点以上得6分，每增加5点加1分。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截止上一年底有效发明专利拥有量。满分10分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2件以上得6分，每增加1件加1分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近三年专利申请量中发明专利占比。满分5分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占比20%得3分，每增加10%加0.5分。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近三年专利申请代理机构代理率。满分5分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占比50%得3分，每增加10%加0.5分。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运用</w:t>
            </w: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上一年度专利产品收入占企业销售收入比重。满分15分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占比40%得10分，每增加10%加1分。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近三年发明专利产业化项目实施情况。满分5分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每项5分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近三年知识产权质押融资情况。满分5分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每笔3分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管理</w:t>
            </w: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通过GB/T29490-2013认证或浙江省企业知识产权卓越管理第三方评价。满分15分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企业知识产权贯标内审员数量。满分10分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每名5分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保护</w:t>
            </w:r>
          </w:p>
        </w:tc>
        <w:tc>
          <w:tcPr>
            <w:tcW w:w="43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企业知识产权保护和风险防控机制建立完善。满分5分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  <w:t>加分项</w:t>
            </w: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近三年获得国家级和省级专利奖情况。满分20分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国家级20分，省级10分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近三年开展专利导航项目情况。满分20分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每项10分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w w:val="95"/>
                <w:sz w:val="28"/>
                <w:szCs w:val="28"/>
              </w:rPr>
              <w:t>近三年累计向国外申请专利数量。满分10分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每件5分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近三年专利许可、转让件数。满分10分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每件5分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21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近三年专利保险件数。满分5分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每件1分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eastAsia" w:eastAsia="方正仿宋简体" w:cs="方正仿宋简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A73DE"/>
    <w:rsid w:val="134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  <w:szCs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">
    <w:name w:val="默认段落字体 Para Char Char Char Char Char Char Char Char Char1 Char Char Char Char"/>
    <w:basedOn w:val="1"/>
    <w:link w:val="3"/>
    <w:qFormat/>
    <w:uiPriority w:val="99"/>
    <w:rPr>
      <w:rFonts w:eastAsia="宋体"/>
      <w:sz w:val="21"/>
      <w:szCs w:val="21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2019-06-05T07:30:00Z</dcterms:created>
  <dc:creator>cf</dc:creator>
  <cp:lastModifiedBy>cf</cp:lastModifiedBy>
  <dcterms:modified xsi:type="dcterms:W3CDTF">2019-06-05T07:30:28Z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